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D165" w14:textId="77777777" w:rsidR="00316604" w:rsidRPr="00E13DE6" w:rsidRDefault="00316604" w:rsidP="00316604">
      <w:pPr>
        <w:pStyle w:val="Header"/>
        <w:jc w:val="center"/>
        <w:rPr>
          <w:rFonts w:cs="Arial"/>
          <w:b/>
          <w:noProof/>
          <w:color w:val="262626" w:themeColor="text1" w:themeTint="D9"/>
          <w:sz w:val="100"/>
          <w:szCs w:val="10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E13DE6">
        <w:rPr>
          <w:rFonts w:cs="Arial"/>
          <w:b/>
          <w:noProof/>
          <w:color w:val="262626" w:themeColor="text1" w:themeTint="D9"/>
          <w:sz w:val="100"/>
          <w:szCs w:val="10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Howes Community Primary School </w:t>
      </w:r>
    </w:p>
    <w:p w14:paraId="71DDD60C" w14:textId="4F56AC0A" w:rsidR="00316604" w:rsidRPr="00E13DE6" w:rsidRDefault="00B8719F" w:rsidP="00316604">
      <w:pPr>
        <w:pStyle w:val="Header"/>
        <w:jc w:val="center"/>
        <w:rPr>
          <w:rFonts w:cs="Arial"/>
          <w:b/>
          <w:noProof/>
          <w:color w:val="262626" w:themeColor="text1" w:themeTint="D9"/>
          <w:sz w:val="100"/>
          <w:szCs w:val="10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b/>
          <w:noProof/>
          <w:color w:val="262626" w:themeColor="text1" w:themeTint="D9"/>
          <w:sz w:val="100"/>
          <w:szCs w:val="10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Pupil Premium Strategy</w:t>
      </w:r>
    </w:p>
    <w:p w14:paraId="666979B3" w14:textId="19603DAC" w:rsidR="00316604" w:rsidRDefault="00316604" w:rsidP="00316604">
      <w:pPr>
        <w:pStyle w:val="Header"/>
        <w:jc w:val="center"/>
        <w:rPr>
          <w:rFonts w:cs="Arial"/>
          <w:b/>
          <w:noProof/>
          <w:color w:val="262626" w:themeColor="text1" w:themeTint="D9"/>
          <w:sz w:val="100"/>
          <w:szCs w:val="10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3DE6">
        <w:rPr>
          <w:rFonts w:cs="Arial"/>
          <w:b/>
          <w:noProof/>
          <w:color w:val="262626" w:themeColor="text1" w:themeTint="D9"/>
          <w:sz w:val="100"/>
          <w:szCs w:val="10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2022-202</w:t>
      </w:r>
      <w:r w:rsidR="00B8719F">
        <w:rPr>
          <w:rFonts w:cs="Arial"/>
          <w:b/>
          <w:noProof/>
          <w:color w:val="262626" w:themeColor="text1" w:themeTint="D9"/>
          <w:sz w:val="100"/>
          <w:szCs w:val="10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1C2AAB48" w14:textId="09DC96C4" w:rsidR="00B8719F" w:rsidRPr="00E13DE6" w:rsidRDefault="004C3C7B" w:rsidP="00316604">
      <w:pPr>
        <w:pStyle w:val="Header"/>
        <w:jc w:val="center"/>
        <w:rPr>
          <w:rFonts w:cs="Arial"/>
          <w:b/>
          <w:noProof/>
          <w:color w:val="262626" w:themeColor="text1" w:themeTint="D9"/>
          <w:sz w:val="100"/>
          <w:szCs w:val="10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noProof/>
          <w:sz w:val="6"/>
        </w:rPr>
        <w:drawing>
          <wp:anchor distT="0" distB="0" distL="114300" distR="114300" simplePos="0" relativeHeight="251659264" behindDoc="1" locked="0" layoutInCell="1" allowOverlap="1" wp14:anchorId="6E908D14" wp14:editId="2AE9BB90">
            <wp:simplePos x="0" y="0"/>
            <wp:positionH relativeFrom="margin">
              <wp:align>center</wp:align>
            </wp:positionH>
            <wp:positionV relativeFrom="paragraph">
              <wp:posOffset>635441</wp:posOffset>
            </wp:positionV>
            <wp:extent cx="1714500" cy="17272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72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D54B1" w14:textId="1EA9A2CE" w:rsidR="00E66558" w:rsidRDefault="00603F82" w:rsidP="0050348E">
      <w:pPr>
        <w:pStyle w:val="Heading1"/>
        <w:jc w:val="center"/>
      </w:pPr>
      <w:r>
        <w:lastRenderedPageBreak/>
        <w:t>Pupil Premium Strategy Statement</w:t>
      </w:r>
    </w:p>
    <w:p w14:paraId="4EE876CB" w14:textId="77777777" w:rsidR="008E000B" w:rsidRDefault="008E000B"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C4BB1F6" w:rsidR="002940F3" w:rsidRDefault="00603F82">
            <w:pPr>
              <w:pStyle w:val="TableRow"/>
            </w:pPr>
            <w:r>
              <w:t>14</w:t>
            </w:r>
            <w:r w:rsidR="004C517A">
              <w:t>1</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2219A0F" w:rsidR="002940F3" w:rsidRDefault="004C517A">
            <w:pPr>
              <w:pStyle w:val="TableRow"/>
            </w:pPr>
            <w:r>
              <w:t>3</w:t>
            </w:r>
            <w:r w:rsidR="006F22E5">
              <w:t>2</w:t>
            </w:r>
            <w:r>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5F1EE85" w:rsidR="002940F3" w:rsidRDefault="002940F3">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7415091" w:rsidR="002940F3" w:rsidRDefault="00603F82">
            <w:pPr>
              <w:pStyle w:val="TableRow"/>
            </w:pPr>
            <w:r>
              <w:t>3</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227EFB8" w:rsidR="002940F3" w:rsidRDefault="00603F82" w:rsidP="00603F82">
            <w:pPr>
              <w:pStyle w:val="TableRow"/>
              <w:ind w:left="0"/>
            </w:pPr>
            <w:r>
              <w:t>30.9.2022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42833AC" w:rsidR="002940F3" w:rsidRDefault="00603F82">
            <w:pPr>
              <w:pStyle w:val="TableRow"/>
            </w:pPr>
            <w:r>
              <w:t xml:space="preserve">30.9.2023 annually </w:t>
            </w:r>
            <w:r w:rsidR="00232F02">
              <w:t>until 30.9.25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C4F81CD" w:rsidR="002940F3" w:rsidRDefault="00603F82">
            <w:pPr>
              <w:pStyle w:val="TableRow"/>
            </w:pPr>
            <w:r>
              <w:t>Zoe Pollard</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29260BD" w:rsidR="002940F3" w:rsidRDefault="00603F82">
            <w:pPr>
              <w:pStyle w:val="TableRow"/>
            </w:pPr>
            <w:r>
              <w:t>Zoe Pollard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BDA02CA" w:rsidR="002940F3" w:rsidRDefault="00603F82">
            <w:pPr>
              <w:pStyle w:val="TableRow"/>
            </w:pPr>
            <w:r>
              <w:t>Anita White</w:t>
            </w:r>
          </w:p>
        </w:tc>
      </w:tr>
    </w:tbl>
    <w:bookmarkEnd w:id="9"/>
    <w:bookmarkEnd w:id="10"/>
    <w:bookmarkEnd w:id="11"/>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D977AED" w:rsidR="00E66558" w:rsidRPr="00773ED9" w:rsidRDefault="007032B3">
            <w:pPr>
              <w:pStyle w:val="TableRow"/>
              <w:rPr>
                <w:highlight w:val="yellow"/>
              </w:rPr>
            </w:pPr>
            <w:r w:rsidRPr="007032B3">
              <w:t>£64735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B4CAE93" w:rsidR="00E66558" w:rsidRPr="00773ED9" w:rsidRDefault="009D71E8">
            <w:pPr>
              <w:pStyle w:val="TableRow"/>
              <w:rPr>
                <w:highlight w:val="yellow"/>
              </w:rPr>
            </w:pPr>
            <w:r w:rsidRPr="00A708D0">
              <w:t>£</w:t>
            </w:r>
            <w:r w:rsidR="00715FAE" w:rsidRPr="00A708D0">
              <w:t>6</w:t>
            </w:r>
            <w:r w:rsidR="001D1800" w:rsidRPr="00A708D0">
              <w:t>,</w:t>
            </w:r>
            <w:r w:rsidR="00715FAE" w:rsidRPr="00A708D0">
              <w:t>670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4A4DF4C" w:rsidR="00E66558" w:rsidRPr="00773ED9" w:rsidRDefault="009D71E8">
            <w:pPr>
              <w:pStyle w:val="TableRow"/>
              <w:rPr>
                <w:highlight w:val="yellow"/>
              </w:rPr>
            </w:pPr>
            <w:r w:rsidRPr="00A708D0">
              <w:t>£</w:t>
            </w:r>
            <w:r w:rsidR="00715FAE" w:rsidRPr="00A708D0">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1B785FE" w:rsidR="00E66558" w:rsidRPr="00773ED9" w:rsidRDefault="007032B3">
            <w:pPr>
              <w:pStyle w:val="TableRow"/>
              <w:rPr>
                <w:highlight w:val="yellow"/>
              </w:rPr>
            </w:pPr>
            <w:r w:rsidRPr="007032B3">
              <w:t>£71405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B7BDE" w14:textId="294A5851" w:rsidR="0072671F" w:rsidRPr="00535810" w:rsidRDefault="002A1713" w:rsidP="00535810">
            <w:pPr>
              <w:spacing w:before="120"/>
              <w:jc w:val="both"/>
            </w:pPr>
            <w:r w:rsidRPr="00535810">
              <w:t xml:space="preserve">At Howes Community Primary school, we aim for every child in school to be the best that they can be regardless of any barriers that they may have.  </w:t>
            </w:r>
            <w:r w:rsidR="002222A6" w:rsidRPr="00535810">
              <w:t xml:space="preserve">We </w:t>
            </w:r>
            <w:r w:rsidR="002C31FB" w:rsidRPr="00535810">
              <w:t>support not only the children in school with their academic needs, but we support parents and the w</w:t>
            </w:r>
            <w:r w:rsidR="000F0DD4" w:rsidRPr="00535810">
              <w:t>ider</w:t>
            </w:r>
            <w:r w:rsidR="002C31FB" w:rsidRPr="00535810">
              <w:t xml:space="preserve"> community in engaging and working together to ensure that our children have the </w:t>
            </w:r>
            <w:r w:rsidR="000F0DD4" w:rsidRPr="00535810">
              <w:t>greatest</w:t>
            </w:r>
            <w:r w:rsidR="00DE77B9" w:rsidRPr="00535810">
              <w:t xml:space="preserve"> opportunities to be successful life-long learners who are able to live and grow in our local and global community.  </w:t>
            </w:r>
          </w:p>
          <w:p w14:paraId="78FD701A" w14:textId="2E6C8F60" w:rsidR="00FA0FD9" w:rsidRPr="00535810" w:rsidRDefault="00061F16" w:rsidP="00535810">
            <w:pPr>
              <w:spacing w:before="120"/>
              <w:jc w:val="both"/>
            </w:pPr>
            <w:r w:rsidRPr="00535810">
              <w:t>National evidence and our own school data shows that</w:t>
            </w:r>
            <w:r w:rsidR="00A34695" w:rsidRPr="00535810">
              <w:t xml:space="preserve"> generally</w:t>
            </w:r>
            <w:r w:rsidRPr="00535810">
              <w:t xml:space="preserve"> children from disadvantaged backgrounds face </w:t>
            </w:r>
            <w:r w:rsidR="00A34695" w:rsidRPr="00535810">
              <w:t xml:space="preserve">additional challenges which can hinder their opportunity to meet their potential. </w:t>
            </w:r>
            <w:r w:rsidR="00FA0FD9" w:rsidRPr="00535810">
              <w:t xml:space="preserve">We offer an exciting and challenging curriculum </w:t>
            </w:r>
            <w:r w:rsidR="00202BA4" w:rsidRPr="00535810">
              <w:t>to support the children to reach th</w:t>
            </w:r>
            <w:r w:rsidR="00A34695" w:rsidRPr="00535810">
              <w:t>is</w:t>
            </w:r>
            <w:r w:rsidR="00202BA4" w:rsidRPr="00535810">
              <w:t xml:space="preserve"> and with the use of the Pupil Premium </w:t>
            </w:r>
            <w:r w:rsidR="0008651C" w:rsidRPr="00535810">
              <w:t>Grant,</w:t>
            </w:r>
            <w:r w:rsidR="00D12D06" w:rsidRPr="00535810">
              <w:t xml:space="preserve"> we </w:t>
            </w:r>
            <w:r w:rsidR="00987F31" w:rsidRPr="00535810">
              <w:t>can</w:t>
            </w:r>
            <w:r w:rsidR="00D12D06" w:rsidRPr="00535810">
              <w:t xml:space="preserve"> </w:t>
            </w:r>
            <w:r w:rsidR="00104CA0" w:rsidRPr="00535810">
              <w:t>further</w:t>
            </w:r>
            <w:r w:rsidR="00D12D06" w:rsidRPr="00535810">
              <w:t xml:space="preserve"> </w:t>
            </w:r>
            <w:r w:rsidR="008C7BA3" w:rsidRPr="00535810">
              <w:t xml:space="preserve">support them to </w:t>
            </w:r>
            <w:r w:rsidR="009E0311" w:rsidRPr="00535810">
              <w:t xml:space="preserve">overcome any </w:t>
            </w:r>
            <w:r w:rsidR="00A34695" w:rsidRPr="00535810">
              <w:t>barriers</w:t>
            </w:r>
            <w:r w:rsidR="009E0311" w:rsidRPr="00535810">
              <w:t xml:space="preserve"> that may </w:t>
            </w:r>
            <w:r w:rsidR="008C7BA3" w:rsidRPr="00535810">
              <w:t xml:space="preserve">have an impact on their success.  </w:t>
            </w:r>
          </w:p>
          <w:p w14:paraId="2FC3FFA2" w14:textId="21C09CD3" w:rsidR="00440723" w:rsidRPr="00535810" w:rsidRDefault="00FE3D4D" w:rsidP="00535810">
            <w:pPr>
              <w:spacing w:before="120"/>
              <w:jc w:val="both"/>
            </w:pPr>
            <w:r w:rsidRPr="00535810">
              <w:t>We have adopted the tiered approach from</w:t>
            </w:r>
            <w:r w:rsidR="005304BF" w:rsidRPr="00535810">
              <w:rPr>
                <w:i/>
                <w:iCs/>
              </w:rPr>
              <w:t>:</w:t>
            </w:r>
            <w:r w:rsidRPr="00535810">
              <w:rPr>
                <w:i/>
                <w:iCs/>
              </w:rPr>
              <w:t xml:space="preserve"> </w:t>
            </w:r>
            <w:r w:rsidR="009B7FE3" w:rsidRPr="00535810">
              <w:rPr>
                <w:i/>
                <w:iCs/>
              </w:rPr>
              <w:t xml:space="preserve">‘Using Pupil Premium: Guidance for School Leaders and the </w:t>
            </w:r>
            <w:r w:rsidR="003619EC" w:rsidRPr="00535810">
              <w:rPr>
                <w:i/>
                <w:iCs/>
              </w:rPr>
              <w:t>Education Endowment’s Fund’s Guide to Pupil Premium’</w:t>
            </w:r>
            <w:r w:rsidR="00C67ECF" w:rsidRPr="00535810">
              <w:t>:</w:t>
            </w:r>
            <w:r w:rsidR="003619EC" w:rsidRPr="00535810">
              <w:t xml:space="preserve"> </w:t>
            </w:r>
            <w:r w:rsidR="00A610A5" w:rsidRPr="00535810">
              <w:t xml:space="preserve">High Quality Teaching; </w:t>
            </w:r>
            <w:r w:rsidR="00E95615" w:rsidRPr="00535810">
              <w:t>Targeted Academic Support; Wider Strategies</w:t>
            </w:r>
            <w:r w:rsidR="007E4722" w:rsidRPr="00535810">
              <w:t xml:space="preserve">. </w:t>
            </w:r>
            <w:r w:rsidR="000A39AE" w:rsidRPr="00535810">
              <w:t xml:space="preserve">We consider all </w:t>
            </w:r>
            <w:r w:rsidR="00104CA0" w:rsidRPr="00535810">
              <w:t xml:space="preserve">the </w:t>
            </w:r>
            <w:r w:rsidR="000A39AE" w:rsidRPr="00535810">
              <w:t xml:space="preserve">barriers to disadvantaged children </w:t>
            </w:r>
            <w:r w:rsidR="009A0205" w:rsidRPr="00535810">
              <w:t xml:space="preserve">and using this approach we </w:t>
            </w:r>
            <w:proofErr w:type="gramStart"/>
            <w:r w:rsidR="009A0205" w:rsidRPr="00535810">
              <w:t>are able to</w:t>
            </w:r>
            <w:proofErr w:type="gramEnd"/>
            <w:r w:rsidR="009A0205" w:rsidRPr="00535810">
              <w:t xml:space="preserve"> ensure that the quality of education, the </w:t>
            </w:r>
            <w:r w:rsidR="007E0B89" w:rsidRPr="00535810">
              <w:t xml:space="preserve">individual academic needs are met </w:t>
            </w:r>
            <w:r w:rsidR="00C91769" w:rsidRPr="00535810">
              <w:t xml:space="preserve">and </w:t>
            </w:r>
            <w:r w:rsidR="007E0B89" w:rsidRPr="00535810">
              <w:t>also that the</w:t>
            </w:r>
            <w:r w:rsidR="007043E9" w:rsidRPr="00535810">
              <w:t xml:space="preserve"> social and emotional needs are given greater consideration </w:t>
            </w:r>
            <w:r w:rsidR="006161E7" w:rsidRPr="00535810">
              <w:t>so that a</w:t>
            </w:r>
            <w:r w:rsidR="007043E9" w:rsidRPr="00535810">
              <w:t xml:space="preserve"> child </w:t>
            </w:r>
            <w:r w:rsidR="006161E7" w:rsidRPr="00535810">
              <w:t xml:space="preserve">who has increased confidence and is </w:t>
            </w:r>
            <w:r w:rsidR="005C556A" w:rsidRPr="00535810">
              <w:t xml:space="preserve">emotionally stable </w:t>
            </w:r>
            <w:r w:rsidR="007043E9" w:rsidRPr="00535810">
              <w:t xml:space="preserve">will have </w:t>
            </w:r>
            <w:r w:rsidR="005C556A" w:rsidRPr="00535810">
              <w:t>a</w:t>
            </w:r>
            <w:r w:rsidR="00485BBE" w:rsidRPr="00535810">
              <w:t xml:space="preserve"> greater</w:t>
            </w:r>
            <w:r w:rsidR="005C556A" w:rsidRPr="00535810">
              <w:t xml:space="preserve"> opportunity to be able to ac</w:t>
            </w:r>
            <w:r w:rsidR="00440723" w:rsidRPr="00535810">
              <w:t xml:space="preserve">cess their education and achieve. </w:t>
            </w:r>
            <w:r w:rsidR="00945FD2">
              <w:t>‘</w:t>
            </w:r>
            <w:r w:rsidR="00314967" w:rsidRPr="00535810">
              <w:rPr>
                <w:i/>
                <w:iCs/>
              </w:rPr>
              <w:t>Sobel (</w:t>
            </w:r>
            <w:r w:rsidR="00A477B0" w:rsidRPr="00535810">
              <w:rPr>
                <w:i/>
                <w:iCs/>
              </w:rPr>
              <w:t>2018)</w:t>
            </w:r>
            <w:r w:rsidR="00945FD2">
              <w:rPr>
                <w:i/>
                <w:iCs/>
              </w:rPr>
              <w:t>:</w:t>
            </w:r>
            <w:r w:rsidR="00535810">
              <w:rPr>
                <w:i/>
                <w:iCs/>
              </w:rPr>
              <w:t xml:space="preserve"> Narrowing </w:t>
            </w:r>
            <w:r w:rsidR="00945FD2">
              <w:rPr>
                <w:i/>
                <w:iCs/>
              </w:rPr>
              <w:t>the attainment gap’</w:t>
            </w:r>
            <w:r w:rsidR="00A477B0" w:rsidRPr="00535810">
              <w:t xml:space="preserve"> discusses the importance of </w:t>
            </w:r>
            <w:r w:rsidR="005C1542" w:rsidRPr="00535810">
              <w:t xml:space="preserve">understanding the </w:t>
            </w:r>
            <w:r w:rsidR="00945FD2">
              <w:t xml:space="preserve">personal and </w:t>
            </w:r>
            <w:r w:rsidR="00A477B0" w:rsidRPr="00535810">
              <w:t xml:space="preserve">individual </w:t>
            </w:r>
            <w:r w:rsidR="005C1542" w:rsidRPr="00535810">
              <w:t xml:space="preserve">needs of each disadvantaged child </w:t>
            </w:r>
            <w:r w:rsidR="0050348E" w:rsidRPr="00535810">
              <w:t xml:space="preserve">which must be considered in </w:t>
            </w:r>
            <w:r w:rsidR="001259A1">
              <w:t>all that we do to support them.</w:t>
            </w:r>
          </w:p>
          <w:p w14:paraId="0D3C212F" w14:textId="2E5211B9" w:rsidR="00E66558" w:rsidRPr="00535810" w:rsidRDefault="001524C2" w:rsidP="00535810">
            <w:pPr>
              <w:spacing w:before="120"/>
              <w:jc w:val="both"/>
            </w:pPr>
            <w:r w:rsidRPr="00535810">
              <w:t xml:space="preserve">Ensuring that the </w:t>
            </w:r>
            <w:r w:rsidR="00426EE8" w:rsidRPr="00535810">
              <w:t>needs and barriers for all individual disadvantaged children are identified</w:t>
            </w:r>
            <w:r w:rsidR="006329CE">
              <w:t xml:space="preserve"> </w:t>
            </w:r>
            <w:r w:rsidR="007E0BF5">
              <w:t>can be supported</w:t>
            </w:r>
            <w:r w:rsidR="00C50EC8" w:rsidRPr="00535810">
              <w:t xml:space="preserve"> us</w:t>
            </w:r>
            <w:r w:rsidR="006329CE">
              <w:t>ing</w:t>
            </w:r>
            <w:r w:rsidR="00C50EC8" w:rsidRPr="00535810">
              <w:t xml:space="preserve"> strong evidence to </w:t>
            </w:r>
            <w:r w:rsidR="007E0BF5">
              <w:t xml:space="preserve">implement </w:t>
            </w:r>
            <w:r w:rsidR="00C50EC8" w:rsidRPr="00535810">
              <w:t xml:space="preserve">the practices </w:t>
            </w:r>
            <w:r w:rsidR="00865222" w:rsidRPr="00535810">
              <w:t xml:space="preserve">that will </w:t>
            </w:r>
            <w:r w:rsidR="008F2636" w:rsidRPr="00535810">
              <w:t>be</w:t>
            </w:r>
            <w:r w:rsidR="008F2636">
              <w:t xml:space="preserve"> </w:t>
            </w:r>
            <w:r w:rsidR="008F2636" w:rsidRPr="00535810">
              <w:t>beneficial</w:t>
            </w:r>
            <w:r w:rsidR="00092EE5" w:rsidRPr="00535810">
              <w:t xml:space="preserve"> and </w:t>
            </w:r>
            <w:r w:rsidR="00CF334E" w:rsidRPr="00535810">
              <w:t xml:space="preserve">successful to meet the objectives that have been </w:t>
            </w:r>
            <w:r w:rsidR="00D43031" w:rsidRPr="00535810">
              <w:t xml:space="preserve">set. Close monitoring and reviewing of </w:t>
            </w:r>
            <w:r w:rsidR="008F2636">
              <w:t xml:space="preserve">all elements of </w:t>
            </w:r>
            <w:r w:rsidR="00D43031" w:rsidRPr="00535810">
              <w:t xml:space="preserve">the strategy will </w:t>
            </w:r>
            <w:r w:rsidR="006C0D71">
              <w:t>inform</w:t>
            </w:r>
            <w:r w:rsidR="00D43031" w:rsidRPr="00535810">
              <w:t xml:space="preserve"> any additional or alternative strategies </w:t>
            </w:r>
            <w:r w:rsidR="006C0D71">
              <w:t xml:space="preserve">needed </w:t>
            </w:r>
            <w:r w:rsidR="00D43031" w:rsidRPr="00535810">
              <w:t>to</w:t>
            </w:r>
            <w:r w:rsidR="006C0D71">
              <w:t xml:space="preserve"> continue to</w:t>
            </w:r>
            <w:r w:rsidR="00D43031" w:rsidRPr="00535810">
              <w:t xml:space="preserve"> support the children can be implemented to ensure that all children </w:t>
            </w:r>
            <w:r w:rsidR="00C72135" w:rsidRPr="00535810">
              <w:t>at Howes Community Primary School can be the best that they can be.</w:t>
            </w:r>
          </w:p>
          <w:p w14:paraId="2A7D54E9" w14:textId="1260236F" w:rsidR="00C72135" w:rsidRPr="00C72135" w:rsidRDefault="00C72135" w:rsidP="00C72135">
            <w:pPr>
              <w:spacing w:before="120"/>
              <w:rPr>
                <w:i/>
                <w:iCs/>
              </w:rPr>
            </w:pPr>
          </w:p>
        </w:tc>
      </w:tr>
    </w:tbl>
    <w:p w14:paraId="59D92569" w14:textId="77777777" w:rsidR="00AC5590" w:rsidRDefault="00AC5590">
      <w:pPr>
        <w:pStyle w:val="Heading2"/>
        <w:spacing w:before="600"/>
      </w:pPr>
    </w:p>
    <w:p w14:paraId="2A7D54EB" w14:textId="1CF40E66"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51460E">
        <w:trPr>
          <w:trHeight w:val="323"/>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B459F7D" w:rsidR="00E66558" w:rsidRDefault="00603F82">
            <w:pPr>
              <w:pStyle w:val="TableRowCentered"/>
              <w:jc w:val="left"/>
            </w:pPr>
            <w:r>
              <w:t>Attendance</w:t>
            </w:r>
            <w:r w:rsidR="00BB3D7C">
              <w:t xml:space="preserve"> and Punctuality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F8CEFA3" w:rsidR="00E66558" w:rsidRDefault="00BB3D7C">
            <w:pPr>
              <w:pStyle w:val="TableRowCentered"/>
              <w:jc w:val="left"/>
              <w:rPr>
                <w:sz w:val="22"/>
                <w:szCs w:val="22"/>
              </w:rPr>
            </w:pPr>
            <w:r>
              <w:rPr>
                <w:sz w:val="22"/>
                <w:szCs w:val="22"/>
              </w:rPr>
              <w:t>Attainment in Reading, Writing and Maths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A74EF7D" w:rsidR="00E66558" w:rsidRDefault="00BB3D7C">
            <w:pPr>
              <w:pStyle w:val="TableRowCentered"/>
              <w:jc w:val="left"/>
              <w:rPr>
                <w:sz w:val="22"/>
                <w:szCs w:val="22"/>
              </w:rPr>
            </w:pPr>
            <w:r>
              <w:rPr>
                <w:sz w:val="22"/>
                <w:szCs w:val="22"/>
              </w:rPr>
              <w:t>Progress in Reading, Writing and Maths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8806900" w:rsidR="00E66558" w:rsidRDefault="00BB3D7C">
            <w:pPr>
              <w:pStyle w:val="TableRowCentered"/>
              <w:jc w:val="left"/>
              <w:rPr>
                <w:iCs/>
                <w:sz w:val="22"/>
              </w:rPr>
            </w:pPr>
            <w:r>
              <w:rPr>
                <w:iCs/>
                <w:sz w:val="22"/>
              </w:rPr>
              <w:t xml:space="preserve">Oracy skills </w:t>
            </w:r>
            <w:r w:rsidR="00066E67">
              <w:rPr>
                <w:iCs/>
                <w:sz w:val="22"/>
              </w:rPr>
              <w:t>and lack of vocabulary acquisition</w:t>
            </w:r>
          </w:p>
        </w:tc>
      </w:tr>
      <w:tr w:rsidR="00465701" w14:paraId="5ABB622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9F2F" w14:textId="17051FAC" w:rsidR="00465701" w:rsidRDefault="00465701" w:rsidP="00465701">
            <w:pPr>
              <w:pStyle w:val="TableRow"/>
              <w:rPr>
                <w:sz w:val="22"/>
                <w:szCs w:val="22"/>
              </w:rPr>
            </w:pPr>
            <w:bookmarkStart w:id="14"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AE95" w14:textId="764A60CB" w:rsidR="00465701" w:rsidRDefault="00634A54" w:rsidP="00465701">
            <w:pPr>
              <w:pStyle w:val="TableRowCentered"/>
              <w:jc w:val="left"/>
              <w:rPr>
                <w:iCs/>
                <w:sz w:val="22"/>
              </w:rPr>
            </w:pPr>
            <w:r>
              <w:rPr>
                <w:iCs/>
                <w:sz w:val="22"/>
              </w:rPr>
              <w:t>Mental Health &amp; Well-Being</w:t>
            </w:r>
            <w:r w:rsidR="002E41F7">
              <w:rPr>
                <w:iCs/>
                <w:sz w:val="22"/>
              </w:rPr>
              <w:t xml:space="preserve"> / </w:t>
            </w:r>
            <w:r w:rsidR="00465701">
              <w:rPr>
                <w:iCs/>
                <w:sz w:val="22"/>
              </w:rPr>
              <w:t xml:space="preserve">Social and Emotional </w:t>
            </w:r>
          </w:p>
        </w:tc>
      </w:tr>
      <w:tr w:rsidR="00465701" w14:paraId="38306A9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F5DE" w14:textId="3C37BCD0" w:rsidR="00465701" w:rsidRDefault="00465701" w:rsidP="0046570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3538" w14:textId="066C1D80" w:rsidR="00465701" w:rsidRDefault="00465701" w:rsidP="00465701">
            <w:pPr>
              <w:pStyle w:val="TableRowCentered"/>
              <w:jc w:val="left"/>
              <w:rPr>
                <w:iCs/>
                <w:sz w:val="22"/>
              </w:rPr>
            </w:pPr>
            <w:r>
              <w:rPr>
                <w:iCs/>
                <w:sz w:val="22"/>
              </w:rPr>
              <w:t xml:space="preserve">Phonics and Early Reading </w:t>
            </w:r>
          </w:p>
        </w:tc>
      </w:tr>
      <w:tr w:rsidR="00465701" w14:paraId="1769A84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4624" w14:textId="313C1290" w:rsidR="00465701" w:rsidRDefault="00465701" w:rsidP="00465701">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AB0B" w14:textId="02C829BC" w:rsidR="00465701" w:rsidRDefault="00465701" w:rsidP="00465701">
            <w:pPr>
              <w:pStyle w:val="TableRowCentered"/>
              <w:ind w:left="0"/>
              <w:jc w:val="left"/>
              <w:rPr>
                <w:iCs/>
                <w:sz w:val="22"/>
              </w:rPr>
            </w:pPr>
            <w:r>
              <w:rPr>
                <w:iCs/>
                <w:sz w:val="22"/>
              </w:rPr>
              <w:t>Lack of extra-curricular opportunities</w:t>
            </w:r>
          </w:p>
        </w:tc>
      </w:tr>
      <w:tr w:rsidR="00465701" w14:paraId="4F8C693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97932" w14:textId="364CF6BB" w:rsidR="00465701" w:rsidRDefault="00465701" w:rsidP="00465701">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B3EFE" w14:textId="640D21CA" w:rsidR="00465701" w:rsidRDefault="00465701" w:rsidP="00465701">
            <w:pPr>
              <w:pStyle w:val="TableRowCentered"/>
              <w:jc w:val="left"/>
              <w:rPr>
                <w:iCs/>
                <w:sz w:val="22"/>
              </w:rPr>
            </w:pPr>
            <w:r>
              <w:rPr>
                <w:iCs/>
                <w:sz w:val="22"/>
              </w:rPr>
              <w:t>Parental Engagement</w:t>
            </w:r>
          </w:p>
        </w:tc>
      </w:tr>
    </w:tbl>
    <w:p w14:paraId="2A7D54FF" w14:textId="77777777" w:rsidR="00E66558" w:rsidRDefault="009D71E8">
      <w:pPr>
        <w:pStyle w:val="Heading2"/>
        <w:spacing w:before="600"/>
      </w:pPr>
      <w:r>
        <w:t xml:space="preserve">Intended outcomes </w:t>
      </w:r>
    </w:p>
    <w:p w14:paraId="2A7D5500" w14:textId="61990197"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45DEF07F" w14:textId="77777777" w:rsidR="00D930C4" w:rsidRDefault="00D930C4"/>
    <w:tbl>
      <w:tblPr>
        <w:tblW w:w="5000" w:type="pct"/>
        <w:tblCellMar>
          <w:left w:w="10" w:type="dxa"/>
          <w:right w:w="10" w:type="dxa"/>
        </w:tblCellMar>
        <w:tblLook w:val="04A0" w:firstRow="1" w:lastRow="0" w:firstColumn="1" w:lastColumn="0" w:noHBand="0" w:noVBand="1"/>
      </w:tblPr>
      <w:tblGrid>
        <w:gridCol w:w="2689"/>
        <w:gridCol w:w="6797"/>
      </w:tblGrid>
      <w:tr w:rsidR="00E66558" w14:paraId="2A7D5503" w14:textId="77777777" w:rsidTr="00A81BBB">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7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A81BB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1909" w14:textId="7B033562" w:rsidR="005066F6" w:rsidRPr="00AC5590" w:rsidRDefault="005066F6" w:rsidP="00D930C4">
            <w:pPr>
              <w:pStyle w:val="TableRow"/>
              <w:numPr>
                <w:ilvl w:val="0"/>
                <w:numId w:val="25"/>
              </w:numPr>
              <w:rPr>
                <w:b/>
                <w:bCs/>
              </w:rPr>
            </w:pPr>
            <w:r w:rsidRPr="00AC5590">
              <w:rPr>
                <w:b/>
                <w:bCs/>
              </w:rPr>
              <w:t xml:space="preserve">Attendance and Punctuality </w:t>
            </w:r>
          </w:p>
          <w:p w14:paraId="6D7D4D16" w14:textId="77777777" w:rsidR="00D930C4" w:rsidRPr="00AC5590" w:rsidRDefault="00D930C4" w:rsidP="00D930C4">
            <w:pPr>
              <w:pStyle w:val="TableRow"/>
              <w:ind w:left="417"/>
              <w:rPr>
                <w:b/>
                <w:bCs/>
              </w:rPr>
            </w:pPr>
          </w:p>
          <w:p w14:paraId="22F5FC9A" w14:textId="28DB8940" w:rsidR="00E66558" w:rsidRPr="00AC5590" w:rsidRDefault="005066F6">
            <w:pPr>
              <w:pStyle w:val="TableRow"/>
            </w:pPr>
            <w:r w:rsidRPr="00AC5590">
              <w:t xml:space="preserve">Disadvantaged children’s attendance will increase </w:t>
            </w:r>
            <w:r w:rsidR="00012B46" w:rsidRPr="00AC5590">
              <w:t>in</w:t>
            </w:r>
            <w:r w:rsidR="00D00B8E" w:rsidRPr="00AC5590">
              <w:t>-</w:t>
            </w:r>
            <w:r w:rsidR="00012B46" w:rsidRPr="00AC5590">
              <w:t>line with national average</w:t>
            </w:r>
          </w:p>
          <w:p w14:paraId="092D3545" w14:textId="77777777" w:rsidR="00B55092" w:rsidRPr="00AC5590" w:rsidRDefault="00B55092" w:rsidP="00B55092">
            <w:pPr>
              <w:pStyle w:val="TableRow"/>
              <w:ind w:left="0"/>
            </w:pPr>
          </w:p>
          <w:p w14:paraId="2A7D5504" w14:textId="7EDD6C2F" w:rsidR="00012B46" w:rsidRPr="00AC5590" w:rsidRDefault="00012B46">
            <w:pPr>
              <w:pStyle w:val="TableRow"/>
            </w:pPr>
            <w:r w:rsidRPr="00AC5590">
              <w:t xml:space="preserve">Disadvantaged children will increase their punctuality </w:t>
            </w:r>
            <w:r w:rsidR="00964172" w:rsidRPr="00AC5590">
              <w:t>and</w:t>
            </w:r>
            <w:r w:rsidR="00512060" w:rsidRPr="00AC5590">
              <w:t xml:space="preserve"> arrive in school prior to 8.55</w:t>
            </w:r>
            <w:r w:rsidR="00A81BBB" w:rsidRPr="00AC5590">
              <w:t>am daily</w:t>
            </w:r>
            <w:r w:rsidR="00964172" w:rsidRPr="00AC5590">
              <w:t xml:space="preserve"> in-line with all children in school</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7322" w14:textId="11B0A372" w:rsidR="00E66558" w:rsidRPr="00AC5590" w:rsidRDefault="00D56B96" w:rsidP="00D56B96">
            <w:pPr>
              <w:pStyle w:val="TableRowCentered"/>
              <w:numPr>
                <w:ilvl w:val="0"/>
                <w:numId w:val="14"/>
              </w:numPr>
              <w:jc w:val="left"/>
              <w:rPr>
                <w:szCs w:val="24"/>
              </w:rPr>
            </w:pPr>
            <w:r w:rsidRPr="00AC5590">
              <w:rPr>
                <w:szCs w:val="24"/>
              </w:rPr>
              <w:t>Robust attendance monitoring</w:t>
            </w:r>
            <w:r w:rsidR="007501C3" w:rsidRPr="00AC5590">
              <w:rPr>
                <w:szCs w:val="24"/>
              </w:rPr>
              <w:t xml:space="preserve"> by SLT and pastoral</w:t>
            </w:r>
          </w:p>
          <w:p w14:paraId="36857DEF" w14:textId="77777777" w:rsidR="004E5804" w:rsidRPr="00AC5590" w:rsidRDefault="004E5804" w:rsidP="00BF73DB">
            <w:pPr>
              <w:pStyle w:val="TableRowCentered"/>
              <w:numPr>
                <w:ilvl w:val="0"/>
                <w:numId w:val="14"/>
              </w:numPr>
              <w:jc w:val="left"/>
              <w:rPr>
                <w:szCs w:val="24"/>
              </w:rPr>
            </w:pPr>
            <w:r w:rsidRPr="00AC5590">
              <w:rPr>
                <w:szCs w:val="24"/>
              </w:rPr>
              <w:t>Provide additional early morning support and opportunities beyond academic needs for specific individuals to encourage personal development and encourage a positive transition into school.</w:t>
            </w:r>
          </w:p>
          <w:p w14:paraId="3A3CFB89" w14:textId="77777777" w:rsidR="004E5804" w:rsidRPr="00AC5590" w:rsidRDefault="004E5804" w:rsidP="00BF73DB">
            <w:pPr>
              <w:pStyle w:val="TableRowCentered"/>
              <w:numPr>
                <w:ilvl w:val="0"/>
                <w:numId w:val="14"/>
              </w:numPr>
              <w:jc w:val="left"/>
              <w:rPr>
                <w:szCs w:val="24"/>
              </w:rPr>
            </w:pPr>
            <w:r w:rsidRPr="00AC5590">
              <w:rPr>
                <w:szCs w:val="24"/>
              </w:rPr>
              <w:t>Provide weekly/termly intra-school competitions for class attendance awards and individual 100% attendance awards.</w:t>
            </w:r>
          </w:p>
          <w:p w14:paraId="508A9C12" w14:textId="08D593A7" w:rsidR="004E5804" w:rsidRPr="00AC5590" w:rsidRDefault="004E5804" w:rsidP="00BF73DB">
            <w:pPr>
              <w:pStyle w:val="TableRowCentered"/>
              <w:numPr>
                <w:ilvl w:val="0"/>
                <w:numId w:val="14"/>
              </w:numPr>
              <w:jc w:val="left"/>
              <w:rPr>
                <w:szCs w:val="24"/>
              </w:rPr>
            </w:pPr>
            <w:r w:rsidRPr="00AC5590">
              <w:rPr>
                <w:szCs w:val="24"/>
              </w:rPr>
              <w:t>Celebrate through weekly and termly incentives including Early Bird</w:t>
            </w:r>
            <w:r w:rsidR="007501C3" w:rsidRPr="00AC5590">
              <w:rPr>
                <w:szCs w:val="24"/>
              </w:rPr>
              <w:t xml:space="preserve"> and attendance awards</w:t>
            </w:r>
          </w:p>
          <w:p w14:paraId="37DC8CA1" w14:textId="41AAC317" w:rsidR="004E5804" w:rsidRPr="00AC5590" w:rsidRDefault="004E5804" w:rsidP="00BF73DB">
            <w:pPr>
              <w:pStyle w:val="TableRowCentered"/>
              <w:numPr>
                <w:ilvl w:val="0"/>
                <w:numId w:val="14"/>
              </w:numPr>
              <w:jc w:val="left"/>
              <w:rPr>
                <w:szCs w:val="24"/>
              </w:rPr>
            </w:pPr>
            <w:r w:rsidRPr="00AC5590">
              <w:rPr>
                <w:szCs w:val="24"/>
              </w:rPr>
              <w:t>Targets to be set for poor attenders</w:t>
            </w:r>
            <w:r w:rsidR="007501C3" w:rsidRPr="00AC5590">
              <w:rPr>
                <w:szCs w:val="24"/>
              </w:rPr>
              <w:t xml:space="preserve"> and half-termly parental meetings</w:t>
            </w:r>
          </w:p>
          <w:p w14:paraId="4F0B3314" w14:textId="56CA4D00" w:rsidR="00F97D28" w:rsidRPr="00AC5590" w:rsidRDefault="00F97D28" w:rsidP="00BF73DB">
            <w:pPr>
              <w:pStyle w:val="TableRowCentered"/>
              <w:numPr>
                <w:ilvl w:val="0"/>
                <w:numId w:val="14"/>
              </w:numPr>
              <w:jc w:val="left"/>
              <w:rPr>
                <w:szCs w:val="24"/>
              </w:rPr>
            </w:pPr>
            <w:r w:rsidRPr="00AC5590">
              <w:rPr>
                <w:szCs w:val="24"/>
              </w:rPr>
              <w:t>SLT to monitor gates and promote positive attendance and punctuality</w:t>
            </w:r>
          </w:p>
          <w:p w14:paraId="2A7D5505" w14:textId="6CD219B2" w:rsidR="004E5804" w:rsidRPr="00AC5590" w:rsidRDefault="00AE1B63" w:rsidP="007501C3">
            <w:pPr>
              <w:pStyle w:val="TableRowCentered"/>
              <w:numPr>
                <w:ilvl w:val="0"/>
                <w:numId w:val="14"/>
              </w:numPr>
              <w:jc w:val="left"/>
              <w:rPr>
                <w:szCs w:val="24"/>
              </w:rPr>
            </w:pPr>
            <w:r w:rsidRPr="00AC5590">
              <w:rPr>
                <w:szCs w:val="24"/>
              </w:rPr>
              <w:t xml:space="preserve">Opportunities for children to attend Breakfast club to support attendance and punctuality </w:t>
            </w:r>
          </w:p>
        </w:tc>
      </w:tr>
      <w:tr w:rsidR="00E66558" w14:paraId="2A7D5509" w14:textId="77777777" w:rsidTr="00A81BB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4577D" w14:textId="2F6C3532" w:rsidR="00E66558" w:rsidRPr="00AC5590" w:rsidRDefault="00FB3ECF" w:rsidP="00D930C4">
            <w:pPr>
              <w:pStyle w:val="TableRow"/>
              <w:numPr>
                <w:ilvl w:val="0"/>
                <w:numId w:val="25"/>
              </w:numPr>
              <w:rPr>
                <w:b/>
                <w:bCs/>
              </w:rPr>
            </w:pPr>
            <w:r w:rsidRPr="00AC5590">
              <w:rPr>
                <w:b/>
                <w:bCs/>
              </w:rPr>
              <w:lastRenderedPageBreak/>
              <w:t>Attainment in Reading, Writing and Maths</w:t>
            </w:r>
          </w:p>
          <w:p w14:paraId="33E33B71" w14:textId="77777777" w:rsidR="00D930C4" w:rsidRPr="00AC5590" w:rsidRDefault="00D930C4" w:rsidP="00D930C4">
            <w:pPr>
              <w:pStyle w:val="TableRow"/>
              <w:ind w:left="417"/>
              <w:rPr>
                <w:b/>
                <w:bCs/>
              </w:rPr>
            </w:pPr>
          </w:p>
          <w:p w14:paraId="3F81A09F" w14:textId="2259227A" w:rsidR="00D0605F" w:rsidRPr="00AC5590" w:rsidRDefault="0091209A">
            <w:pPr>
              <w:pStyle w:val="TableRow"/>
            </w:pPr>
            <w:r w:rsidRPr="00AC5590">
              <w:t>T</w:t>
            </w:r>
            <w:r w:rsidR="008D5F5D" w:rsidRPr="00AC5590">
              <w:t xml:space="preserve">he </w:t>
            </w:r>
            <w:r w:rsidRPr="00AC5590">
              <w:t xml:space="preserve">attainment </w:t>
            </w:r>
            <w:r w:rsidR="008D5F5D" w:rsidRPr="00AC5590">
              <w:t xml:space="preserve">gap between disadvantaged and all children in Reading, Writing and </w:t>
            </w:r>
            <w:r w:rsidR="000A73C1" w:rsidRPr="00AC5590">
              <w:t>Maths</w:t>
            </w:r>
            <w:r w:rsidR="005A7065" w:rsidRPr="00AC5590">
              <w:t xml:space="preserve"> across all year groups in school </w:t>
            </w:r>
            <w:r w:rsidR="002E0330" w:rsidRPr="00AC5590">
              <w:t>including EYFS</w:t>
            </w:r>
            <w:r w:rsidRPr="00AC5590">
              <w:t xml:space="preserve"> will decrease</w:t>
            </w:r>
            <w:r w:rsidR="00E856AB" w:rsidRPr="00AC5590">
              <w:t xml:space="preserve">. </w:t>
            </w:r>
            <w:r w:rsidR="00930BAA" w:rsidRPr="00AC5590">
              <w:t>Attainment to be in-line with the national average.</w:t>
            </w:r>
          </w:p>
          <w:p w14:paraId="40013748" w14:textId="77777777" w:rsidR="00D0605F" w:rsidRPr="00AC5590" w:rsidRDefault="00D0605F">
            <w:pPr>
              <w:pStyle w:val="TableRow"/>
              <w:rPr>
                <w:b/>
                <w:bCs/>
              </w:rPr>
            </w:pPr>
            <w:r w:rsidRPr="00AC5590">
              <w:rPr>
                <w:b/>
                <w:bCs/>
              </w:rPr>
              <w:t>3 Progress in Reading, Writing and Maths</w:t>
            </w:r>
          </w:p>
          <w:p w14:paraId="18B44010" w14:textId="69ED1110" w:rsidR="00E856AB" w:rsidRPr="00AC5590" w:rsidRDefault="00E856AB">
            <w:pPr>
              <w:pStyle w:val="TableRow"/>
            </w:pPr>
            <w:r w:rsidRPr="00AC5590">
              <w:t xml:space="preserve">The </w:t>
            </w:r>
            <w:r w:rsidR="00D0605F" w:rsidRPr="00AC5590">
              <w:t xml:space="preserve">expected levels of progress in-year </w:t>
            </w:r>
            <w:r w:rsidRPr="00AC5590">
              <w:t xml:space="preserve">for disadvantaged children </w:t>
            </w:r>
            <w:r w:rsidR="00D0605F" w:rsidRPr="00AC5590">
              <w:t xml:space="preserve">in comparison to </w:t>
            </w:r>
            <w:r w:rsidR="001B3871" w:rsidRPr="00AC5590">
              <w:t>all children</w:t>
            </w:r>
            <w:r w:rsidRPr="00AC5590">
              <w:t xml:space="preserve"> will </w:t>
            </w:r>
            <w:proofErr w:type="gramStart"/>
            <w:r w:rsidRPr="00AC5590">
              <w:t xml:space="preserve">increase </w:t>
            </w:r>
            <w:r w:rsidR="001B3871" w:rsidRPr="00AC5590">
              <w:t xml:space="preserve"> and</w:t>
            </w:r>
            <w:proofErr w:type="gramEnd"/>
            <w:r w:rsidR="001B3871" w:rsidRPr="00AC5590">
              <w:t xml:space="preserve"> </w:t>
            </w:r>
            <w:r w:rsidRPr="00AC5590">
              <w:t xml:space="preserve">they will </w:t>
            </w:r>
            <w:r w:rsidR="001B3871" w:rsidRPr="00AC5590">
              <w:t>make</w:t>
            </w:r>
            <w:r w:rsidRPr="00AC5590">
              <w:t xml:space="preserve"> </w:t>
            </w:r>
            <w:r w:rsidR="001B3871" w:rsidRPr="00AC5590">
              <w:t>accelerated progress from end of key stage data within their Primary School years</w:t>
            </w:r>
            <w:r w:rsidR="00F85A8A" w:rsidRPr="00AC5590">
              <w:t xml:space="preserve">.  </w:t>
            </w:r>
          </w:p>
          <w:p w14:paraId="2A7D5507" w14:textId="7CE28278" w:rsidR="00D0605F" w:rsidRPr="00AC5590" w:rsidRDefault="00F85A8A">
            <w:pPr>
              <w:pStyle w:val="TableRow"/>
            </w:pPr>
            <w:r w:rsidRPr="00AC5590">
              <w:t>KS2 progress measures to be 0 or above.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2E4D2" w14:textId="1CD3E496" w:rsidR="00264E88" w:rsidRPr="00AC5590" w:rsidRDefault="00D6435E" w:rsidP="006C4B7D">
            <w:pPr>
              <w:pStyle w:val="TableRowCentered"/>
              <w:numPr>
                <w:ilvl w:val="0"/>
                <w:numId w:val="16"/>
              </w:numPr>
              <w:jc w:val="left"/>
              <w:rPr>
                <w:szCs w:val="24"/>
              </w:rPr>
            </w:pPr>
            <w:r w:rsidRPr="00AC5590">
              <w:rPr>
                <w:szCs w:val="24"/>
              </w:rPr>
              <w:t>Improve</w:t>
            </w:r>
            <w:r w:rsidR="00264E88" w:rsidRPr="00AC5590">
              <w:rPr>
                <w:szCs w:val="24"/>
              </w:rPr>
              <w:t xml:space="preserve"> the </w:t>
            </w:r>
            <w:r w:rsidR="00E856AB" w:rsidRPr="00AC5590">
              <w:rPr>
                <w:szCs w:val="24"/>
              </w:rPr>
              <w:t xml:space="preserve">quality of </w:t>
            </w:r>
            <w:r w:rsidR="00264E88" w:rsidRPr="00AC5590">
              <w:rPr>
                <w:szCs w:val="24"/>
              </w:rPr>
              <w:t>provisio</w:t>
            </w:r>
            <w:r w:rsidR="006C4B7D" w:rsidRPr="00AC5590">
              <w:rPr>
                <w:szCs w:val="24"/>
              </w:rPr>
              <w:t>n,</w:t>
            </w:r>
            <w:r w:rsidR="00264E88" w:rsidRPr="00AC5590">
              <w:rPr>
                <w:szCs w:val="24"/>
              </w:rPr>
              <w:t xml:space="preserve"> teaching </w:t>
            </w:r>
            <w:r w:rsidR="000362E8" w:rsidRPr="00AC5590">
              <w:rPr>
                <w:szCs w:val="24"/>
              </w:rPr>
              <w:t>and learning</w:t>
            </w:r>
            <w:r w:rsidR="00264E88" w:rsidRPr="00AC5590">
              <w:rPr>
                <w:szCs w:val="24"/>
              </w:rPr>
              <w:t xml:space="preserve"> </w:t>
            </w:r>
            <w:r w:rsidR="00C41EA6" w:rsidRPr="00AC5590">
              <w:rPr>
                <w:szCs w:val="24"/>
              </w:rPr>
              <w:t>across school including EYFS</w:t>
            </w:r>
          </w:p>
          <w:p w14:paraId="367A842A" w14:textId="7B257223" w:rsidR="00264E88" w:rsidRPr="00AC5590" w:rsidRDefault="00264E88" w:rsidP="00264E88">
            <w:pPr>
              <w:pStyle w:val="TableRowCentered"/>
              <w:numPr>
                <w:ilvl w:val="0"/>
                <w:numId w:val="15"/>
              </w:numPr>
              <w:jc w:val="left"/>
              <w:rPr>
                <w:szCs w:val="24"/>
              </w:rPr>
            </w:pPr>
            <w:r w:rsidRPr="00AC5590">
              <w:rPr>
                <w:szCs w:val="24"/>
              </w:rPr>
              <w:t>Re-structure planning and collaborative assessments to support children’s development</w:t>
            </w:r>
            <w:r w:rsidR="006C4B7D" w:rsidRPr="00AC5590">
              <w:rPr>
                <w:szCs w:val="24"/>
              </w:rPr>
              <w:t xml:space="preserve"> in EYFS</w:t>
            </w:r>
          </w:p>
          <w:p w14:paraId="6DEBAEC4" w14:textId="408FA206" w:rsidR="00264E88" w:rsidRPr="00AC5590" w:rsidRDefault="009A31C8" w:rsidP="00F71917">
            <w:pPr>
              <w:pStyle w:val="TableRowCentered"/>
              <w:numPr>
                <w:ilvl w:val="0"/>
                <w:numId w:val="15"/>
              </w:numPr>
              <w:jc w:val="left"/>
              <w:rPr>
                <w:szCs w:val="24"/>
              </w:rPr>
            </w:pPr>
            <w:r w:rsidRPr="00AC5590">
              <w:rPr>
                <w:szCs w:val="24"/>
              </w:rPr>
              <w:t xml:space="preserve">Increase opportunities for children to revisit and/or challenge </w:t>
            </w:r>
            <w:r w:rsidR="00F71917" w:rsidRPr="00AC5590">
              <w:rPr>
                <w:szCs w:val="24"/>
              </w:rPr>
              <w:t xml:space="preserve">to increase attainment </w:t>
            </w:r>
            <w:r w:rsidR="00B61492" w:rsidRPr="00AC5590">
              <w:rPr>
                <w:szCs w:val="24"/>
              </w:rPr>
              <w:t xml:space="preserve">across school and </w:t>
            </w:r>
            <w:r w:rsidR="00F71917" w:rsidRPr="00AC5590">
              <w:rPr>
                <w:szCs w:val="24"/>
              </w:rPr>
              <w:t>in EYFS</w:t>
            </w:r>
            <w:r w:rsidR="00264E88" w:rsidRPr="00AC5590">
              <w:rPr>
                <w:szCs w:val="24"/>
              </w:rPr>
              <w:t xml:space="preserve"> </w:t>
            </w:r>
          </w:p>
          <w:p w14:paraId="059C9928" w14:textId="77777777" w:rsidR="00264E88" w:rsidRPr="00AC5590" w:rsidRDefault="00264E88" w:rsidP="00264E88">
            <w:pPr>
              <w:pStyle w:val="TableRowCentered"/>
              <w:numPr>
                <w:ilvl w:val="0"/>
                <w:numId w:val="15"/>
              </w:numPr>
              <w:jc w:val="left"/>
              <w:rPr>
                <w:szCs w:val="24"/>
              </w:rPr>
            </w:pPr>
            <w:r w:rsidRPr="00AC5590">
              <w:rPr>
                <w:szCs w:val="24"/>
              </w:rPr>
              <w:t xml:space="preserve">Ensure that children have access to resources that can support them across all areas of the curriculum </w:t>
            </w:r>
          </w:p>
          <w:p w14:paraId="25517947" w14:textId="527692D8" w:rsidR="00264E88" w:rsidRPr="00AC5590" w:rsidRDefault="00264E88" w:rsidP="00264E88">
            <w:pPr>
              <w:pStyle w:val="TableRowCentered"/>
              <w:numPr>
                <w:ilvl w:val="0"/>
                <w:numId w:val="15"/>
              </w:numPr>
              <w:jc w:val="left"/>
              <w:rPr>
                <w:szCs w:val="24"/>
              </w:rPr>
            </w:pPr>
            <w:r w:rsidRPr="00AC5590">
              <w:rPr>
                <w:szCs w:val="24"/>
              </w:rPr>
              <w:t>Staff CPD to support pedagogical approach</w:t>
            </w:r>
            <w:r w:rsidR="00F52620" w:rsidRPr="00AC5590">
              <w:rPr>
                <w:szCs w:val="24"/>
              </w:rPr>
              <w:t xml:space="preserve">es </w:t>
            </w:r>
            <w:r w:rsidR="00204039" w:rsidRPr="00AC5590">
              <w:rPr>
                <w:szCs w:val="24"/>
              </w:rPr>
              <w:t>in all subjects</w:t>
            </w:r>
          </w:p>
          <w:p w14:paraId="3A6CD19D" w14:textId="0E9D1188" w:rsidR="00264E88" w:rsidRPr="00AC5590" w:rsidRDefault="00F52620" w:rsidP="00264E88">
            <w:pPr>
              <w:pStyle w:val="TableRowCentered"/>
              <w:numPr>
                <w:ilvl w:val="0"/>
                <w:numId w:val="15"/>
              </w:numPr>
              <w:jc w:val="left"/>
              <w:rPr>
                <w:szCs w:val="24"/>
              </w:rPr>
            </w:pPr>
            <w:r w:rsidRPr="00AC5590">
              <w:rPr>
                <w:szCs w:val="24"/>
              </w:rPr>
              <w:t xml:space="preserve">Data outcome </w:t>
            </w:r>
            <w:proofErr w:type="gramStart"/>
            <w:r w:rsidRPr="00AC5590">
              <w:rPr>
                <w:szCs w:val="24"/>
              </w:rPr>
              <w:t>lead</w:t>
            </w:r>
            <w:proofErr w:type="gramEnd"/>
            <w:r w:rsidRPr="00AC5590">
              <w:rPr>
                <w:szCs w:val="24"/>
              </w:rPr>
              <w:t xml:space="preserve"> to monitor attainment and progress and monitor quality of teaching </w:t>
            </w:r>
            <w:r w:rsidR="006E06C9" w:rsidRPr="00AC5590">
              <w:rPr>
                <w:szCs w:val="24"/>
              </w:rPr>
              <w:t>and interventions across school</w:t>
            </w:r>
          </w:p>
          <w:p w14:paraId="6128AD27" w14:textId="10CF681B" w:rsidR="00902580" w:rsidRPr="00AC5590" w:rsidRDefault="00902580" w:rsidP="00264E88">
            <w:pPr>
              <w:pStyle w:val="TableRowCentered"/>
              <w:numPr>
                <w:ilvl w:val="0"/>
                <w:numId w:val="15"/>
              </w:numPr>
              <w:jc w:val="left"/>
              <w:rPr>
                <w:szCs w:val="24"/>
              </w:rPr>
            </w:pPr>
            <w:r w:rsidRPr="00AC5590">
              <w:rPr>
                <w:szCs w:val="24"/>
              </w:rPr>
              <w:t xml:space="preserve">Data tracking system to be </w:t>
            </w:r>
            <w:r w:rsidR="00790B5E" w:rsidRPr="00AC5590">
              <w:rPr>
                <w:szCs w:val="24"/>
              </w:rPr>
              <w:t>tailored to meet the school’s needs and support in early identification of areas for development including those children with SEND</w:t>
            </w:r>
          </w:p>
          <w:p w14:paraId="7FD97ED0" w14:textId="43E9683E" w:rsidR="00E35D3C" w:rsidRPr="00AC5590" w:rsidRDefault="00E35D3C" w:rsidP="00264E88">
            <w:pPr>
              <w:pStyle w:val="TableRowCentered"/>
              <w:numPr>
                <w:ilvl w:val="0"/>
                <w:numId w:val="15"/>
              </w:numPr>
              <w:jc w:val="left"/>
              <w:rPr>
                <w:szCs w:val="24"/>
              </w:rPr>
            </w:pPr>
            <w:r w:rsidRPr="00AC5590">
              <w:rPr>
                <w:szCs w:val="24"/>
              </w:rPr>
              <w:t xml:space="preserve">Tailored </w:t>
            </w:r>
            <w:r w:rsidR="001333EB" w:rsidRPr="00AC5590">
              <w:rPr>
                <w:szCs w:val="24"/>
              </w:rPr>
              <w:t>support for those children who are disadvantaged and who are SEND</w:t>
            </w:r>
          </w:p>
          <w:p w14:paraId="1A0610E2" w14:textId="3732D294" w:rsidR="00264E88" w:rsidRPr="00AC5590" w:rsidRDefault="00BF077A" w:rsidP="00264E88">
            <w:pPr>
              <w:pStyle w:val="TableRowCentered"/>
              <w:numPr>
                <w:ilvl w:val="0"/>
                <w:numId w:val="15"/>
              </w:numPr>
              <w:jc w:val="left"/>
              <w:rPr>
                <w:szCs w:val="24"/>
              </w:rPr>
            </w:pPr>
            <w:r w:rsidRPr="00AC5590">
              <w:rPr>
                <w:szCs w:val="24"/>
              </w:rPr>
              <w:t>C</w:t>
            </w:r>
            <w:r w:rsidR="00C77125" w:rsidRPr="00AC5590">
              <w:rPr>
                <w:szCs w:val="24"/>
              </w:rPr>
              <w:t xml:space="preserve">PD </w:t>
            </w:r>
            <w:r w:rsidR="00952FBE" w:rsidRPr="00AC5590">
              <w:rPr>
                <w:szCs w:val="24"/>
              </w:rPr>
              <w:t xml:space="preserve">opportunities for staff </w:t>
            </w:r>
            <w:r w:rsidR="0096796E" w:rsidRPr="00AC5590">
              <w:rPr>
                <w:szCs w:val="24"/>
              </w:rPr>
              <w:t>to ensure the children receive high-quality teaching in all subject areas</w:t>
            </w:r>
          </w:p>
          <w:p w14:paraId="364DA93C" w14:textId="2E420F0C" w:rsidR="00E66558" w:rsidRPr="00AC5590" w:rsidRDefault="00B57CD2" w:rsidP="00F2274A">
            <w:pPr>
              <w:pStyle w:val="TableRowCentered"/>
              <w:numPr>
                <w:ilvl w:val="0"/>
                <w:numId w:val="15"/>
              </w:numPr>
              <w:jc w:val="left"/>
              <w:rPr>
                <w:szCs w:val="24"/>
              </w:rPr>
            </w:pPr>
            <w:r w:rsidRPr="00AC5590">
              <w:rPr>
                <w:szCs w:val="24"/>
              </w:rPr>
              <w:t xml:space="preserve">Develop </w:t>
            </w:r>
            <w:r w:rsidR="007F4315" w:rsidRPr="00AC5590">
              <w:rPr>
                <w:szCs w:val="24"/>
              </w:rPr>
              <w:t xml:space="preserve">the </w:t>
            </w:r>
            <w:r w:rsidRPr="00AC5590">
              <w:rPr>
                <w:szCs w:val="24"/>
              </w:rPr>
              <w:t xml:space="preserve">curriculum to ensure that all children </w:t>
            </w:r>
            <w:r w:rsidR="00204039" w:rsidRPr="00AC5590">
              <w:rPr>
                <w:szCs w:val="24"/>
              </w:rPr>
              <w:t>can</w:t>
            </w:r>
            <w:r w:rsidRPr="00AC5590">
              <w:rPr>
                <w:szCs w:val="24"/>
              </w:rPr>
              <w:t xml:space="preserve"> make expected levels of progress or above</w:t>
            </w:r>
          </w:p>
          <w:p w14:paraId="277522B3" w14:textId="58FD694F" w:rsidR="007F4315" w:rsidRPr="00AC5590" w:rsidRDefault="007F4315" w:rsidP="00F2274A">
            <w:pPr>
              <w:pStyle w:val="TableRowCentered"/>
              <w:numPr>
                <w:ilvl w:val="0"/>
                <w:numId w:val="15"/>
              </w:numPr>
              <w:jc w:val="left"/>
              <w:rPr>
                <w:szCs w:val="24"/>
              </w:rPr>
            </w:pPr>
            <w:r w:rsidRPr="00AC5590">
              <w:rPr>
                <w:szCs w:val="24"/>
              </w:rPr>
              <w:t xml:space="preserve">Resources </w:t>
            </w:r>
            <w:r w:rsidR="00BF5B3B" w:rsidRPr="00AC5590">
              <w:rPr>
                <w:szCs w:val="24"/>
              </w:rPr>
              <w:t>available to meet the children</w:t>
            </w:r>
            <w:r w:rsidR="00FE39FF" w:rsidRPr="00AC5590">
              <w:rPr>
                <w:szCs w:val="24"/>
              </w:rPr>
              <w:t>’s</w:t>
            </w:r>
            <w:r w:rsidR="00BF5B3B" w:rsidRPr="00AC5590">
              <w:rPr>
                <w:szCs w:val="24"/>
              </w:rPr>
              <w:t xml:space="preserve"> </w:t>
            </w:r>
            <w:r w:rsidR="001C0604" w:rsidRPr="00AC5590">
              <w:rPr>
                <w:szCs w:val="24"/>
              </w:rPr>
              <w:t xml:space="preserve">needs </w:t>
            </w:r>
            <w:r w:rsidR="002A191E" w:rsidRPr="00AC5590">
              <w:rPr>
                <w:szCs w:val="24"/>
              </w:rPr>
              <w:t>to</w:t>
            </w:r>
            <w:r w:rsidR="00BF5B3B" w:rsidRPr="00AC5590">
              <w:rPr>
                <w:szCs w:val="24"/>
              </w:rPr>
              <w:t xml:space="preserve"> </w:t>
            </w:r>
            <w:r w:rsidR="001C0604" w:rsidRPr="00AC5590">
              <w:rPr>
                <w:szCs w:val="24"/>
              </w:rPr>
              <w:t xml:space="preserve">maximise </w:t>
            </w:r>
            <w:r w:rsidR="00BF5B3B" w:rsidRPr="00AC5590">
              <w:rPr>
                <w:szCs w:val="24"/>
              </w:rPr>
              <w:t>the</w:t>
            </w:r>
            <w:r w:rsidR="001C0604" w:rsidRPr="00AC5590">
              <w:rPr>
                <w:szCs w:val="24"/>
              </w:rPr>
              <w:t>ir learning</w:t>
            </w:r>
          </w:p>
          <w:p w14:paraId="0CCCF68B" w14:textId="77777777" w:rsidR="00F85A8A" w:rsidRPr="00AC5590" w:rsidRDefault="00F85A8A" w:rsidP="008539F5">
            <w:pPr>
              <w:pStyle w:val="TableRowCentered"/>
              <w:ind w:left="0"/>
              <w:jc w:val="left"/>
              <w:rPr>
                <w:szCs w:val="24"/>
              </w:rPr>
            </w:pPr>
          </w:p>
          <w:p w14:paraId="2A7D5508" w14:textId="4866B687" w:rsidR="001C0604" w:rsidRPr="00AC5590" w:rsidRDefault="001C0604" w:rsidP="00531097">
            <w:pPr>
              <w:pStyle w:val="TableRowCentered"/>
              <w:ind w:left="0"/>
              <w:jc w:val="left"/>
              <w:rPr>
                <w:szCs w:val="24"/>
              </w:rPr>
            </w:pPr>
          </w:p>
        </w:tc>
      </w:tr>
      <w:tr w:rsidR="00E66558" w14:paraId="2A7D550C" w14:textId="77777777" w:rsidTr="00A81BB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E48C4" w14:textId="77777777" w:rsidR="00E66558" w:rsidRPr="00AC5590" w:rsidRDefault="00531097">
            <w:pPr>
              <w:pStyle w:val="TableRow"/>
              <w:rPr>
                <w:b/>
                <w:bCs/>
                <w:iCs/>
              </w:rPr>
            </w:pPr>
            <w:r w:rsidRPr="00AC5590">
              <w:rPr>
                <w:b/>
                <w:bCs/>
                <w:iCs/>
              </w:rPr>
              <w:t>4 Oracy skills and lack of vocabulary acquisition</w:t>
            </w:r>
          </w:p>
          <w:p w14:paraId="318310FA" w14:textId="77777777" w:rsidR="008066E9" w:rsidRPr="00AC5590" w:rsidRDefault="008066E9">
            <w:pPr>
              <w:pStyle w:val="TableRow"/>
              <w:rPr>
                <w:b/>
                <w:bCs/>
                <w:iCs/>
              </w:rPr>
            </w:pPr>
          </w:p>
          <w:p w14:paraId="23CAA326" w14:textId="675BF517" w:rsidR="008066E9" w:rsidRPr="00AC5590" w:rsidRDefault="008066E9">
            <w:pPr>
              <w:pStyle w:val="TableRow"/>
              <w:rPr>
                <w:iCs/>
              </w:rPr>
            </w:pPr>
            <w:r w:rsidRPr="00AC5590">
              <w:rPr>
                <w:iCs/>
              </w:rPr>
              <w:t xml:space="preserve">The word gap between disadvantaged children and non-disadvantaged children </w:t>
            </w:r>
            <w:r w:rsidR="00BD4FA4" w:rsidRPr="00AC5590">
              <w:rPr>
                <w:iCs/>
              </w:rPr>
              <w:t>has a significant impact on children’s life chances</w:t>
            </w:r>
            <w:r w:rsidR="002A191E" w:rsidRPr="00AC5590">
              <w:rPr>
                <w:iCs/>
              </w:rPr>
              <w:t>.</w:t>
            </w:r>
            <w:r w:rsidR="00BD4FA4" w:rsidRPr="00AC5590">
              <w:rPr>
                <w:iCs/>
              </w:rPr>
              <w:t xml:space="preserve"> </w:t>
            </w:r>
          </w:p>
          <w:p w14:paraId="2A7D550A" w14:textId="7124ACB1" w:rsidR="00BD4FA4" w:rsidRPr="00AC5590" w:rsidRDefault="00BD4FA4" w:rsidP="00BD4FA4">
            <w:pPr>
              <w:pStyle w:val="TableRow"/>
              <w:ind w:left="0"/>
            </w:pPr>
            <w:r w:rsidRPr="00AC5590">
              <w:t xml:space="preserve">Communication and Language to improve from EYFS throughout school </w:t>
            </w:r>
            <w:r w:rsidR="002B589C" w:rsidRPr="00AC5590">
              <w:t>with</w:t>
            </w:r>
            <w:r w:rsidRPr="00AC5590">
              <w:t xml:space="preserve"> </w:t>
            </w:r>
            <w:r w:rsidR="00FF07B6" w:rsidRPr="00AC5590">
              <w:t>staff model</w:t>
            </w:r>
            <w:r w:rsidR="002B589C" w:rsidRPr="00AC5590">
              <w:t>ling</w:t>
            </w:r>
            <w:r w:rsidR="00FF07B6" w:rsidRPr="00AC5590">
              <w:t>, pla</w:t>
            </w:r>
            <w:r w:rsidR="002B589C" w:rsidRPr="00AC5590">
              <w:t>n</w:t>
            </w:r>
            <w:r w:rsidR="00FF07B6" w:rsidRPr="00AC5590">
              <w:t>n</w:t>
            </w:r>
            <w:r w:rsidR="002B589C" w:rsidRPr="00AC5590">
              <w:t>ing</w:t>
            </w:r>
            <w:r w:rsidR="00FF07B6" w:rsidRPr="00AC5590">
              <w:t xml:space="preserve"> </w:t>
            </w:r>
            <w:r w:rsidR="00FF07B6" w:rsidRPr="00AC5590">
              <w:lastRenderedPageBreak/>
              <w:t>and promot</w:t>
            </w:r>
            <w:r w:rsidR="002B589C" w:rsidRPr="00AC5590">
              <w:t>ing</w:t>
            </w:r>
            <w:r w:rsidR="00FF07B6" w:rsidRPr="00AC5590">
              <w:t xml:space="preserve"> vocabulary acquisition</w:t>
            </w:r>
            <w:r w:rsidR="002B589C" w:rsidRPr="00AC5590">
              <w:t xml:space="preserve"> including the use of </w:t>
            </w:r>
            <w:proofErr w:type="gramStart"/>
            <w:r w:rsidR="002B589C" w:rsidRPr="00AC5590">
              <w:t>back and forth</w:t>
            </w:r>
            <w:proofErr w:type="gramEnd"/>
            <w:r w:rsidR="002B589C" w:rsidRPr="00AC5590">
              <w:t xml:space="preserve"> conversation.</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E6989" w14:textId="77777777" w:rsidR="00E66558" w:rsidRPr="00AC5590" w:rsidRDefault="00204039" w:rsidP="00942629">
            <w:pPr>
              <w:pStyle w:val="TableRowCentered"/>
              <w:numPr>
                <w:ilvl w:val="0"/>
                <w:numId w:val="17"/>
              </w:numPr>
              <w:jc w:val="left"/>
              <w:rPr>
                <w:szCs w:val="24"/>
              </w:rPr>
            </w:pPr>
            <w:r w:rsidRPr="00AC5590">
              <w:rPr>
                <w:szCs w:val="24"/>
              </w:rPr>
              <w:lastRenderedPageBreak/>
              <w:t>Robust monitoring on entry to school using Language Link</w:t>
            </w:r>
          </w:p>
          <w:p w14:paraId="44C3BBF7" w14:textId="77777777" w:rsidR="00204039" w:rsidRPr="00AC5590" w:rsidRDefault="00204039" w:rsidP="00942629">
            <w:pPr>
              <w:pStyle w:val="TableRowCentered"/>
              <w:numPr>
                <w:ilvl w:val="0"/>
                <w:numId w:val="17"/>
              </w:numPr>
              <w:jc w:val="left"/>
              <w:rPr>
                <w:szCs w:val="24"/>
              </w:rPr>
            </w:pPr>
            <w:r w:rsidRPr="00AC5590">
              <w:rPr>
                <w:szCs w:val="24"/>
              </w:rPr>
              <w:t xml:space="preserve">Robust assessment of children accessing Language Link intervention </w:t>
            </w:r>
          </w:p>
          <w:p w14:paraId="721E706D" w14:textId="77777777" w:rsidR="00204039" w:rsidRPr="00AC5590" w:rsidRDefault="00204039" w:rsidP="00942629">
            <w:pPr>
              <w:pStyle w:val="TableRowCentered"/>
              <w:numPr>
                <w:ilvl w:val="0"/>
                <w:numId w:val="17"/>
              </w:numPr>
              <w:jc w:val="left"/>
              <w:rPr>
                <w:szCs w:val="24"/>
              </w:rPr>
            </w:pPr>
            <w:r w:rsidRPr="00AC5590">
              <w:rPr>
                <w:szCs w:val="24"/>
              </w:rPr>
              <w:t>Implement I can Talk in EYFS and Year One</w:t>
            </w:r>
            <w:r w:rsidR="00E8083B" w:rsidRPr="00AC5590">
              <w:rPr>
                <w:szCs w:val="24"/>
              </w:rPr>
              <w:t xml:space="preserve"> whole class and interventions</w:t>
            </w:r>
          </w:p>
          <w:p w14:paraId="74C442A8" w14:textId="6EE41477" w:rsidR="00942629" w:rsidRPr="00AC5590" w:rsidRDefault="00942629" w:rsidP="00942629">
            <w:pPr>
              <w:pStyle w:val="TableRowCentered"/>
              <w:numPr>
                <w:ilvl w:val="0"/>
                <w:numId w:val="17"/>
              </w:numPr>
              <w:jc w:val="left"/>
              <w:rPr>
                <w:szCs w:val="24"/>
              </w:rPr>
            </w:pPr>
            <w:r w:rsidRPr="00AC5590">
              <w:rPr>
                <w:szCs w:val="24"/>
              </w:rPr>
              <w:t>CPD for all staff on the importance of language acquisition and understanding</w:t>
            </w:r>
            <w:r w:rsidR="0092126F" w:rsidRPr="00AC5590">
              <w:rPr>
                <w:szCs w:val="24"/>
              </w:rPr>
              <w:t xml:space="preserve"> </w:t>
            </w:r>
            <w:r w:rsidR="00634A54" w:rsidRPr="00AC5590">
              <w:rPr>
                <w:szCs w:val="24"/>
              </w:rPr>
              <w:t xml:space="preserve">vocabulary </w:t>
            </w:r>
            <w:r w:rsidR="002A191E" w:rsidRPr="00AC5590">
              <w:rPr>
                <w:szCs w:val="24"/>
              </w:rPr>
              <w:t>across all subjects</w:t>
            </w:r>
          </w:p>
          <w:p w14:paraId="21E9C270" w14:textId="6D014743" w:rsidR="0092126F" w:rsidRPr="00AC5590" w:rsidRDefault="0092126F" w:rsidP="00942629">
            <w:pPr>
              <w:pStyle w:val="TableRowCentered"/>
              <w:numPr>
                <w:ilvl w:val="0"/>
                <w:numId w:val="17"/>
              </w:numPr>
              <w:jc w:val="left"/>
              <w:rPr>
                <w:szCs w:val="24"/>
              </w:rPr>
            </w:pPr>
            <w:r w:rsidRPr="00AC5590">
              <w:rPr>
                <w:szCs w:val="24"/>
              </w:rPr>
              <w:t xml:space="preserve">Devise tiered vocabulary to support children’s </w:t>
            </w:r>
            <w:r w:rsidR="0077507B" w:rsidRPr="00AC5590">
              <w:rPr>
                <w:szCs w:val="24"/>
              </w:rPr>
              <w:t>vocabulary acquisition</w:t>
            </w:r>
          </w:p>
          <w:p w14:paraId="7D41D84F" w14:textId="77777777" w:rsidR="00942629" w:rsidRPr="00AC5590" w:rsidRDefault="00942629" w:rsidP="00942629">
            <w:pPr>
              <w:pStyle w:val="TableRowCentered"/>
              <w:numPr>
                <w:ilvl w:val="0"/>
                <w:numId w:val="17"/>
              </w:numPr>
              <w:jc w:val="left"/>
              <w:rPr>
                <w:szCs w:val="24"/>
              </w:rPr>
            </w:pPr>
            <w:r w:rsidRPr="00AC5590">
              <w:rPr>
                <w:szCs w:val="24"/>
              </w:rPr>
              <w:t>Ensure that vocabulary is pre-taught to support SEND</w:t>
            </w:r>
          </w:p>
          <w:p w14:paraId="166F54A1" w14:textId="37062C5A" w:rsidR="00942629" w:rsidRPr="00AC5590" w:rsidRDefault="00942629" w:rsidP="0077507B">
            <w:pPr>
              <w:pStyle w:val="TableRowCentered"/>
              <w:numPr>
                <w:ilvl w:val="0"/>
                <w:numId w:val="17"/>
              </w:numPr>
              <w:jc w:val="left"/>
              <w:rPr>
                <w:szCs w:val="24"/>
              </w:rPr>
            </w:pPr>
            <w:r w:rsidRPr="00AC5590">
              <w:rPr>
                <w:szCs w:val="24"/>
              </w:rPr>
              <w:t>Display</w:t>
            </w:r>
            <w:r w:rsidR="00FC7381" w:rsidRPr="00AC5590">
              <w:rPr>
                <w:szCs w:val="24"/>
              </w:rPr>
              <w:t>s</w:t>
            </w:r>
            <w:r w:rsidRPr="00AC5590">
              <w:rPr>
                <w:szCs w:val="24"/>
              </w:rPr>
              <w:t xml:space="preserve"> </w:t>
            </w:r>
            <w:r w:rsidR="0077507B" w:rsidRPr="00AC5590">
              <w:rPr>
                <w:szCs w:val="24"/>
              </w:rPr>
              <w:t xml:space="preserve">to </w:t>
            </w:r>
            <w:r w:rsidR="00FC7381" w:rsidRPr="00AC5590">
              <w:rPr>
                <w:szCs w:val="24"/>
              </w:rPr>
              <w:t>support</w:t>
            </w:r>
            <w:r w:rsidR="0077507B" w:rsidRPr="00AC5590">
              <w:rPr>
                <w:szCs w:val="24"/>
              </w:rPr>
              <w:t xml:space="preserve"> vocabulary across school</w:t>
            </w:r>
          </w:p>
          <w:p w14:paraId="75E1126C" w14:textId="77777777" w:rsidR="00942629" w:rsidRPr="00AC5590" w:rsidRDefault="00942629" w:rsidP="00846B57">
            <w:pPr>
              <w:pStyle w:val="TableRowCentered"/>
              <w:numPr>
                <w:ilvl w:val="0"/>
                <w:numId w:val="17"/>
              </w:numPr>
              <w:jc w:val="left"/>
              <w:rPr>
                <w:szCs w:val="24"/>
              </w:rPr>
            </w:pPr>
            <w:r w:rsidRPr="00AC5590">
              <w:rPr>
                <w:szCs w:val="24"/>
              </w:rPr>
              <w:t>Create a quantifiable tracker on understanding of vocabulary</w:t>
            </w:r>
          </w:p>
          <w:p w14:paraId="6DA4C706" w14:textId="1C4A9952" w:rsidR="00942629" w:rsidRPr="00AC5590" w:rsidRDefault="00942629" w:rsidP="00942629">
            <w:pPr>
              <w:pStyle w:val="TableRowCentered"/>
              <w:numPr>
                <w:ilvl w:val="0"/>
                <w:numId w:val="17"/>
              </w:numPr>
              <w:jc w:val="left"/>
              <w:rPr>
                <w:szCs w:val="24"/>
              </w:rPr>
            </w:pPr>
            <w:r w:rsidRPr="00AC5590">
              <w:rPr>
                <w:szCs w:val="24"/>
              </w:rPr>
              <w:lastRenderedPageBreak/>
              <w:t>CPD on how to support children with back &amp; forth conversation skills</w:t>
            </w:r>
            <w:r w:rsidR="00846B57" w:rsidRPr="00AC5590">
              <w:rPr>
                <w:szCs w:val="24"/>
              </w:rPr>
              <w:t xml:space="preserve"> including in EYFS</w:t>
            </w:r>
          </w:p>
          <w:p w14:paraId="10DF8E5B" w14:textId="77777777" w:rsidR="00942629" w:rsidRPr="00AC5590" w:rsidRDefault="00942629" w:rsidP="00942629">
            <w:pPr>
              <w:pStyle w:val="TableRowCentered"/>
              <w:numPr>
                <w:ilvl w:val="0"/>
                <w:numId w:val="17"/>
              </w:numPr>
              <w:jc w:val="left"/>
              <w:rPr>
                <w:szCs w:val="24"/>
              </w:rPr>
            </w:pPr>
            <w:r w:rsidRPr="00AC5590">
              <w:rPr>
                <w:szCs w:val="24"/>
              </w:rPr>
              <w:t>Build self-esteem and confidence and encourage children to listen and respond to others.</w:t>
            </w:r>
          </w:p>
          <w:p w14:paraId="6B64E198" w14:textId="77777777" w:rsidR="00942629" w:rsidRPr="00AC5590" w:rsidRDefault="00942629" w:rsidP="00942629">
            <w:pPr>
              <w:pStyle w:val="TableRowCentered"/>
              <w:numPr>
                <w:ilvl w:val="0"/>
                <w:numId w:val="17"/>
              </w:numPr>
              <w:jc w:val="left"/>
              <w:rPr>
                <w:szCs w:val="24"/>
              </w:rPr>
            </w:pPr>
            <w:r w:rsidRPr="00AC5590">
              <w:rPr>
                <w:szCs w:val="24"/>
              </w:rPr>
              <w:t>Embed opportunities within the curriculum to use oracy skills outside of the classroom (debates/presentations/performances)</w:t>
            </w:r>
          </w:p>
          <w:p w14:paraId="5CF4C608" w14:textId="7A6C261D" w:rsidR="00E8083B" w:rsidRPr="00AC5590" w:rsidRDefault="00942629" w:rsidP="00634A54">
            <w:pPr>
              <w:pStyle w:val="TableRowCentered"/>
              <w:numPr>
                <w:ilvl w:val="0"/>
                <w:numId w:val="17"/>
              </w:numPr>
              <w:jc w:val="left"/>
              <w:rPr>
                <w:szCs w:val="24"/>
              </w:rPr>
            </w:pPr>
            <w:r w:rsidRPr="00AC5590">
              <w:rPr>
                <w:szCs w:val="24"/>
              </w:rPr>
              <w:t>Early identification of S&amp;L needs by staff and SENC</w:t>
            </w:r>
            <w:r w:rsidR="00634A54" w:rsidRPr="00AC5590">
              <w:rPr>
                <w:szCs w:val="24"/>
              </w:rPr>
              <w:t>O and i</w:t>
            </w:r>
            <w:r w:rsidR="00B61EE7" w:rsidRPr="00AC5590">
              <w:rPr>
                <w:szCs w:val="24"/>
              </w:rPr>
              <w:t>ncrease</w:t>
            </w:r>
            <w:r w:rsidR="00F27765" w:rsidRPr="00AC5590">
              <w:rPr>
                <w:szCs w:val="24"/>
              </w:rPr>
              <w:t xml:space="preserve"> the</w:t>
            </w:r>
            <w:r w:rsidR="00B61EE7" w:rsidRPr="00AC5590">
              <w:rPr>
                <w:szCs w:val="24"/>
              </w:rPr>
              <w:t xml:space="preserve"> number of children supported for SALT </w:t>
            </w:r>
          </w:p>
          <w:p w14:paraId="2A7D550B" w14:textId="260A547D" w:rsidR="00B61EE7" w:rsidRPr="00AC5590" w:rsidRDefault="00F27765" w:rsidP="00B61EE7">
            <w:pPr>
              <w:pStyle w:val="TableRowCentered"/>
              <w:numPr>
                <w:ilvl w:val="0"/>
                <w:numId w:val="17"/>
              </w:numPr>
              <w:jc w:val="left"/>
              <w:rPr>
                <w:szCs w:val="24"/>
              </w:rPr>
            </w:pPr>
            <w:r w:rsidRPr="00AC5590">
              <w:rPr>
                <w:szCs w:val="24"/>
              </w:rPr>
              <w:t xml:space="preserve">Increased level of support for disadvantaged children with </w:t>
            </w:r>
            <w:r w:rsidR="00634A54" w:rsidRPr="00AC5590">
              <w:rPr>
                <w:szCs w:val="24"/>
              </w:rPr>
              <w:t>EAL</w:t>
            </w:r>
          </w:p>
        </w:tc>
      </w:tr>
      <w:tr w:rsidR="002E41F7" w14:paraId="2A7D550F" w14:textId="77777777" w:rsidTr="00A81BB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DFD70" w14:textId="7394A613" w:rsidR="002E41F7" w:rsidRPr="00AC5590" w:rsidRDefault="002E41F7" w:rsidP="002E41F7">
            <w:pPr>
              <w:pStyle w:val="TableRow"/>
              <w:rPr>
                <w:b/>
                <w:bCs/>
                <w:iCs/>
              </w:rPr>
            </w:pPr>
            <w:r w:rsidRPr="00AC5590">
              <w:rPr>
                <w:b/>
                <w:bCs/>
                <w:iCs/>
              </w:rPr>
              <w:lastRenderedPageBreak/>
              <w:t xml:space="preserve">5 Mental Health &amp; Well-Being / Social and Emotional </w:t>
            </w:r>
          </w:p>
          <w:p w14:paraId="28B40E15" w14:textId="1E8CF3C1" w:rsidR="003451F5" w:rsidRPr="00AC5590" w:rsidRDefault="003451F5" w:rsidP="002E41F7">
            <w:pPr>
              <w:pStyle w:val="TableRow"/>
              <w:rPr>
                <w:b/>
                <w:bCs/>
                <w:iCs/>
              </w:rPr>
            </w:pPr>
          </w:p>
          <w:p w14:paraId="206FE877" w14:textId="623B91E3" w:rsidR="003451F5" w:rsidRPr="00AC5590" w:rsidRDefault="003451F5" w:rsidP="002E41F7">
            <w:pPr>
              <w:pStyle w:val="TableRow"/>
              <w:rPr>
                <w:iCs/>
              </w:rPr>
            </w:pPr>
            <w:r w:rsidRPr="00AC5590">
              <w:rPr>
                <w:iCs/>
              </w:rPr>
              <w:t xml:space="preserve">All children will have positive mental health or will be supported with strategies to </w:t>
            </w:r>
            <w:r w:rsidR="004310A2" w:rsidRPr="00AC5590">
              <w:rPr>
                <w:iCs/>
              </w:rPr>
              <w:t xml:space="preserve">enable them </w:t>
            </w:r>
            <w:r w:rsidR="00E158DA" w:rsidRPr="00AC5590">
              <w:rPr>
                <w:iCs/>
              </w:rPr>
              <w:t>to manage their own emotions and well-being</w:t>
            </w:r>
          </w:p>
          <w:p w14:paraId="2A7D550D" w14:textId="482DEBDB" w:rsidR="002E41F7" w:rsidRPr="00AC5590" w:rsidRDefault="002E41F7" w:rsidP="002E41F7">
            <w:pPr>
              <w:pStyle w:val="TableRow"/>
            </w:pP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328D4" w14:textId="77777777" w:rsidR="002E41F7" w:rsidRPr="00AC5590" w:rsidRDefault="008066E9" w:rsidP="002E41F7">
            <w:pPr>
              <w:pStyle w:val="TableRowCentered"/>
              <w:numPr>
                <w:ilvl w:val="0"/>
                <w:numId w:val="15"/>
              </w:numPr>
              <w:jc w:val="left"/>
              <w:rPr>
                <w:szCs w:val="24"/>
              </w:rPr>
            </w:pPr>
            <w:r w:rsidRPr="00AC5590">
              <w:rPr>
                <w:szCs w:val="24"/>
              </w:rPr>
              <w:t>Pastoral lead and dog mentor to work with all children to increase positive mental health</w:t>
            </w:r>
          </w:p>
          <w:p w14:paraId="1FC0B946" w14:textId="77777777" w:rsidR="00EC5D3B" w:rsidRPr="00AC5590" w:rsidRDefault="00EC5D3B" w:rsidP="002E41F7">
            <w:pPr>
              <w:pStyle w:val="TableRowCentered"/>
              <w:numPr>
                <w:ilvl w:val="0"/>
                <w:numId w:val="15"/>
              </w:numPr>
              <w:jc w:val="left"/>
              <w:rPr>
                <w:szCs w:val="24"/>
              </w:rPr>
            </w:pPr>
            <w:r w:rsidRPr="00AC5590">
              <w:rPr>
                <w:szCs w:val="24"/>
              </w:rPr>
              <w:t xml:space="preserve">Staff CPD on mental health and well-being </w:t>
            </w:r>
          </w:p>
          <w:p w14:paraId="57C3DE75" w14:textId="77777777" w:rsidR="008319AF" w:rsidRPr="00AC5590" w:rsidRDefault="00EC5D3B" w:rsidP="008319AF">
            <w:pPr>
              <w:pStyle w:val="TableRowCentered"/>
              <w:numPr>
                <w:ilvl w:val="0"/>
                <w:numId w:val="15"/>
              </w:numPr>
              <w:jc w:val="left"/>
              <w:rPr>
                <w:szCs w:val="24"/>
              </w:rPr>
            </w:pPr>
            <w:r w:rsidRPr="00AC5590">
              <w:rPr>
                <w:szCs w:val="24"/>
              </w:rPr>
              <w:t>Implement the sunshine seat and 5-scale emotional checks</w:t>
            </w:r>
          </w:p>
          <w:p w14:paraId="31119CBA" w14:textId="5D2C438A" w:rsidR="008319AF" w:rsidRPr="00AC5590" w:rsidRDefault="007614E6" w:rsidP="008319AF">
            <w:pPr>
              <w:pStyle w:val="TableRowCentered"/>
              <w:numPr>
                <w:ilvl w:val="0"/>
                <w:numId w:val="15"/>
              </w:numPr>
              <w:jc w:val="left"/>
              <w:rPr>
                <w:szCs w:val="24"/>
              </w:rPr>
            </w:pPr>
            <w:r w:rsidRPr="00AC5590">
              <w:rPr>
                <w:szCs w:val="24"/>
              </w:rPr>
              <w:t>Engage with other agencies to ensure that the whole child is supp</w:t>
            </w:r>
            <w:r w:rsidR="008319AF" w:rsidRPr="00AC5590">
              <w:rPr>
                <w:szCs w:val="24"/>
              </w:rPr>
              <w:t>orted and safeguarded in and out of school</w:t>
            </w:r>
          </w:p>
          <w:p w14:paraId="21CDA89F" w14:textId="77777777" w:rsidR="00ED500A" w:rsidRPr="00AC5590" w:rsidRDefault="00ED500A" w:rsidP="00E02837">
            <w:pPr>
              <w:pStyle w:val="TableRowCentered"/>
              <w:numPr>
                <w:ilvl w:val="0"/>
                <w:numId w:val="15"/>
              </w:numPr>
              <w:jc w:val="left"/>
              <w:rPr>
                <w:szCs w:val="24"/>
              </w:rPr>
            </w:pPr>
            <w:r w:rsidRPr="00AC5590">
              <w:rPr>
                <w:szCs w:val="24"/>
              </w:rPr>
              <w:t>Interventions in place in school to support self-esteem and self-confidence</w:t>
            </w:r>
          </w:p>
          <w:p w14:paraId="403CDBC7" w14:textId="0F5D298C" w:rsidR="00E02837" w:rsidRPr="00AC5590" w:rsidRDefault="00E02837" w:rsidP="00E02837">
            <w:pPr>
              <w:pStyle w:val="TableRowCentered"/>
              <w:numPr>
                <w:ilvl w:val="0"/>
                <w:numId w:val="15"/>
              </w:numPr>
              <w:jc w:val="left"/>
              <w:rPr>
                <w:szCs w:val="24"/>
              </w:rPr>
            </w:pPr>
            <w:r w:rsidRPr="00AC5590">
              <w:rPr>
                <w:szCs w:val="24"/>
              </w:rPr>
              <w:t xml:space="preserve">Pastoral </w:t>
            </w:r>
            <w:r w:rsidR="00A22D1D" w:rsidRPr="00AC5590">
              <w:rPr>
                <w:szCs w:val="24"/>
              </w:rPr>
              <w:t>lead to support positive family relationships</w:t>
            </w:r>
            <w:r w:rsidR="00433FCA" w:rsidRPr="00AC5590">
              <w:rPr>
                <w:szCs w:val="24"/>
              </w:rPr>
              <w:t xml:space="preserve"> </w:t>
            </w:r>
          </w:p>
          <w:p w14:paraId="2A7D550E" w14:textId="4F8482C6" w:rsidR="008319AF" w:rsidRPr="00AC5590" w:rsidRDefault="00433FCA" w:rsidP="008319AF">
            <w:pPr>
              <w:pStyle w:val="TableRowCentered"/>
              <w:numPr>
                <w:ilvl w:val="0"/>
                <w:numId w:val="15"/>
              </w:numPr>
              <w:jc w:val="left"/>
              <w:rPr>
                <w:szCs w:val="24"/>
              </w:rPr>
            </w:pPr>
            <w:r w:rsidRPr="00AC5590">
              <w:rPr>
                <w:szCs w:val="24"/>
              </w:rPr>
              <w:t xml:space="preserve">Support for children dealing with grief, </w:t>
            </w:r>
            <w:r w:rsidR="009635E3" w:rsidRPr="00AC5590">
              <w:rPr>
                <w:szCs w:val="24"/>
              </w:rPr>
              <w:t>desertion,</w:t>
            </w:r>
            <w:r w:rsidR="008319AF" w:rsidRPr="00AC5590">
              <w:rPr>
                <w:szCs w:val="24"/>
              </w:rPr>
              <w:t xml:space="preserve"> or </w:t>
            </w:r>
            <w:r w:rsidR="005E3329" w:rsidRPr="00AC5590">
              <w:rPr>
                <w:szCs w:val="24"/>
              </w:rPr>
              <w:t>long-term</w:t>
            </w:r>
            <w:r w:rsidR="008319AF" w:rsidRPr="00AC5590">
              <w:rPr>
                <w:szCs w:val="24"/>
              </w:rPr>
              <w:t xml:space="preserve"> separation</w:t>
            </w:r>
          </w:p>
        </w:tc>
      </w:tr>
      <w:tr w:rsidR="002E41F7" w14:paraId="62255171" w14:textId="77777777" w:rsidTr="00AC5590">
        <w:trPr>
          <w:trHeight w:val="55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8295" w14:textId="77777777" w:rsidR="002E41F7" w:rsidRPr="00AC5590" w:rsidRDefault="008319AF" w:rsidP="002E41F7">
            <w:pPr>
              <w:pStyle w:val="TableRow"/>
              <w:rPr>
                <w:b/>
                <w:bCs/>
                <w:iCs/>
              </w:rPr>
            </w:pPr>
            <w:r w:rsidRPr="00AC5590">
              <w:rPr>
                <w:b/>
                <w:bCs/>
                <w:iCs/>
              </w:rPr>
              <w:t>6 Phonics and Early Reading</w:t>
            </w:r>
          </w:p>
          <w:p w14:paraId="73B31540" w14:textId="77777777" w:rsidR="008319AF" w:rsidRPr="00AC5590" w:rsidRDefault="008319AF" w:rsidP="002E41F7">
            <w:pPr>
              <w:pStyle w:val="TableRow"/>
              <w:rPr>
                <w:b/>
                <w:bCs/>
                <w:iCs/>
              </w:rPr>
            </w:pPr>
          </w:p>
          <w:p w14:paraId="4D0C4013" w14:textId="66CADFBD" w:rsidR="008319AF" w:rsidRPr="00AC5590" w:rsidRDefault="008319AF" w:rsidP="002E41F7">
            <w:pPr>
              <w:pStyle w:val="TableRow"/>
            </w:pPr>
            <w:r w:rsidRPr="00AC5590">
              <w:t>Improve attainment in the Phonics Screening Check</w:t>
            </w:r>
            <w:r w:rsidR="007C1EE6" w:rsidRPr="00AC5590">
              <w:t xml:space="preserve"> (PSC)</w:t>
            </w:r>
            <w:r w:rsidRPr="00AC5590">
              <w:t xml:space="preserve"> in year one to </w:t>
            </w:r>
            <w:r w:rsidR="00C93DC0" w:rsidRPr="00AC5590">
              <w:t xml:space="preserve">the </w:t>
            </w:r>
            <w:r w:rsidRPr="00AC5590">
              <w:t xml:space="preserve">national </w:t>
            </w:r>
            <w:r w:rsidR="00C93DC0" w:rsidRPr="00AC5590">
              <w:t xml:space="preserve">level </w:t>
            </w:r>
            <w:r w:rsidR="003B4A67" w:rsidRPr="00AC5590">
              <w:t xml:space="preserve">and increase </w:t>
            </w:r>
            <w:r w:rsidR="00C93DC0" w:rsidRPr="00AC5590">
              <w:t xml:space="preserve">attainment in </w:t>
            </w:r>
            <w:r w:rsidR="003B4A67" w:rsidRPr="00AC5590">
              <w:t>PSC resits in year two</w:t>
            </w:r>
            <w:r w:rsidR="007C1EE6" w:rsidRPr="00AC5590">
              <w:t>.</w:t>
            </w:r>
          </w:p>
          <w:p w14:paraId="1012BE95" w14:textId="77777777" w:rsidR="003B4A67" w:rsidRPr="00AC5590" w:rsidRDefault="003B4A67" w:rsidP="002E41F7">
            <w:pPr>
              <w:pStyle w:val="TableRow"/>
            </w:pPr>
          </w:p>
          <w:p w14:paraId="247E5E58" w14:textId="2ADE7AC9" w:rsidR="003B4A67" w:rsidRPr="00AC5590" w:rsidRDefault="003B4A67" w:rsidP="005224ED">
            <w:pPr>
              <w:pStyle w:val="TableRow"/>
            </w:pPr>
            <w:r w:rsidRPr="00AC5590">
              <w:t>An</w:t>
            </w:r>
            <w:r w:rsidR="00C93DC0" w:rsidRPr="00AC5590">
              <w:t>y</w:t>
            </w:r>
            <w:r w:rsidRPr="00AC5590">
              <w:t xml:space="preserve"> phonetic gaps for children in </w:t>
            </w:r>
            <w:r w:rsidR="001D69CC" w:rsidRPr="00AC5590">
              <w:t xml:space="preserve">all Key Stages </w:t>
            </w:r>
            <w:r w:rsidRPr="00AC5590">
              <w:t xml:space="preserve">have been identified and </w:t>
            </w:r>
            <w:r w:rsidR="001D69CC" w:rsidRPr="00AC5590">
              <w:t>plugged</w:t>
            </w:r>
            <w:r w:rsidRPr="00AC5590">
              <w:t xml:space="preserve"> so that all children have strategies to rea</w:t>
            </w:r>
            <w:r w:rsidR="001D69CC" w:rsidRPr="00AC5590">
              <w:t>d</w:t>
            </w:r>
            <w:r w:rsidR="009B5304" w:rsidRPr="00AC5590">
              <w:t>.  Additional teaching approaches</w:t>
            </w:r>
            <w:r w:rsidR="00C93DC0" w:rsidRPr="00AC5590">
              <w:t xml:space="preserve"> and interventions</w:t>
            </w:r>
            <w:r w:rsidR="009B5304" w:rsidRPr="00AC5590">
              <w:t xml:space="preserve"> to be in place for those children who have been unable to </w:t>
            </w:r>
            <w:r w:rsidR="007C1EE6" w:rsidRPr="00AC5590">
              <w:lastRenderedPageBreak/>
              <w:t>decode words using phonics.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8FFD" w14:textId="158BEDD7" w:rsidR="0098534A" w:rsidRPr="00AC5590" w:rsidRDefault="001259A1" w:rsidP="00FB0B8C">
            <w:pPr>
              <w:pStyle w:val="TableRowCentered"/>
              <w:numPr>
                <w:ilvl w:val="0"/>
                <w:numId w:val="18"/>
              </w:numPr>
              <w:jc w:val="left"/>
              <w:rPr>
                <w:szCs w:val="24"/>
              </w:rPr>
            </w:pPr>
            <w:r w:rsidRPr="00AC5590">
              <w:rPr>
                <w:szCs w:val="24"/>
              </w:rPr>
              <w:lastRenderedPageBreak/>
              <w:t>Q</w:t>
            </w:r>
            <w:r w:rsidR="0098534A" w:rsidRPr="00AC5590">
              <w:rPr>
                <w:szCs w:val="24"/>
              </w:rPr>
              <w:t xml:space="preserve">uality CPD and support is provided for staff to be able to deliver high quality phonics lessons </w:t>
            </w:r>
          </w:p>
          <w:p w14:paraId="57E7CE0D" w14:textId="0B88CCF3" w:rsidR="0098534A" w:rsidRPr="00AC5590" w:rsidRDefault="001259A1" w:rsidP="00FB0B8C">
            <w:pPr>
              <w:pStyle w:val="TableRowCentered"/>
              <w:numPr>
                <w:ilvl w:val="0"/>
                <w:numId w:val="18"/>
              </w:numPr>
              <w:jc w:val="left"/>
              <w:rPr>
                <w:szCs w:val="24"/>
              </w:rPr>
            </w:pPr>
            <w:r w:rsidRPr="00AC5590">
              <w:rPr>
                <w:szCs w:val="24"/>
              </w:rPr>
              <w:t>Q</w:t>
            </w:r>
            <w:r w:rsidR="0098534A" w:rsidRPr="00AC5590">
              <w:rPr>
                <w:szCs w:val="24"/>
              </w:rPr>
              <w:t xml:space="preserve">uality CPD and support is in place to use the phonics scheme </w:t>
            </w:r>
          </w:p>
          <w:p w14:paraId="72D8AD33" w14:textId="004D0103" w:rsidR="0098534A" w:rsidRPr="00AC5590" w:rsidRDefault="001259A1" w:rsidP="00FB0B8C">
            <w:pPr>
              <w:pStyle w:val="TableRowCentered"/>
              <w:numPr>
                <w:ilvl w:val="0"/>
                <w:numId w:val="18"/>
              </w:numPr>
              <w:jc w:val="left"/>
              <w:rPr>
                <w:szCs w:val="24"/>
              </w:rPr>
            </w:pPr>
            <w:r w:rsidRPr="00AC5590">
              <w:rPr>
                <w:szCs w:val="24"/>
              </w:rPr>
              <w:t>Phonic Lead</w:t>
            </w:r>
            <w:r w:rsidR="005224ED" w:rsidRPr="00AC5590">
              <w:rPr>
                <w:szCs w:val="24"/>
              </w:rPr>
              <w:t>/SLT</w:t>
            </w:r>
            <w:r w:rsidRPr="00AC5590">
              <w:rPr>
                <w:szCs w:val="24"/>
              </w:rPr>
              <w:t xml:space="preserve"> to m</w:t>
            </w:r>
            <w:r w:rsidR="0098534A" w:rsidRPr="00AC5590">
              <w:rPr>
                <w:szCs w:val="24"/>
              </w:rPr>
              <w:t xml:space="preserve">onitor all teaching to ensure </w:t>
            </w:r>
            <w:r w:rsidRPr="00AC5590">
              <w:rPr>
                <w:szCs w:val="24"/>
              </w:rPr>
              <w:t>high quality provision for all</w:t>
            </w:r>
          </w:p>
          <w:p w14:paraId="395BE67C" w14:textId="0A51738E" w:rsidR="001259A1" w:rsidRPr="00AC5590" w:rsidRDefault="001259A1" w:rsidP="00FB0B8C">
            <w:pPr>
              <w:pStyle w:val="TableRowCentered"/>
              <w:numPr>
                <w:ilvl w:val="0"/>
                <w:numId w:val="18"/>
              </w:numPr>
              <w:jc w:val="left"/>
              <w:rPr>
                <w:szCs w:val="24"/>
              </w:rPr>
            </w:pPr>
            <w:r w:rsidRPr="00AC5590">
              <w:rPr>
                <w:szCs w:val="24"/>
              </w:rPr>
              <w:t xml:space="preserve">Purchase and subscribe to DfE </w:t>
            </w:r>
            <w:r w:rsidR="00FE3D53" w:rsidRPr="00AC5590">
              <w:rPr>
                <w:szCs w:val="24"/>
              </w:rPr>
              <w:t>approved phonics scheme</w:t>
            </w:r>
          </w:p>
          <w:p w14:paraId="7D796D9E" w14:textId="7FFAE566" w:rsidR="0098534A" w:rsidRPr="00AC5590" w:rsidRDefault="001259A1" w:rsidP="001259A1">
            <w:pPr>
              <w:pStyle w:val="TableRowCentered"/>
              <w:numPr>
                <w:ilvl w:val="0"/>
                <w:numId w:val="18"/>
              </w:numPr>
              <w:jc w:val="left"/>
              <w:rPr>
                <w:szCs w:val="24"/>
              </w:rPr>
            </w:pPr>
            <w:r w:rsidRPr="00AC5590">
              <w:rPr>
                <w:szCs w:val="24"/>
              </w:rPr>
              <w:t>S</w:t>
            </w:r>
            <w:r w:rsidR="0098534A" w:rsidRPr="00AC5590">
              <w:rPr>
                <w:szCs w:val="24"/>
              </w:rPr>
              <w:t>taff to observe outstanding phonics teaching</w:t>
            </w:r>
            <w:r w:rsidRPr="00AC5590">
              <w:rPr>
                <w:szCs w:val="24"/>
              </w:rPr>
              <w:t xml:space="preserve"> </w:t>
            </w:r>
          </w:p>
          <w:p w14:paraId="646D6547" w14:textId="7648CFFA" w:rsidR="0098534A" w:rsidRPr="00AC5590" w:rsidRDefault="00FE3D53" w:rsidP="00FB0B8C">
            <w:pPr>
              <w:pStyle w:val="TableRowCentered"/>
              <w:numPr>
                <w:ilvl w:val="0"/>
                <w:numId w:val="18"/>
              </w:numPr>
              <w:jc w:val="left"/>
              <w:rPr>
                <w:szCs w:val="24"/>
              </w:rPr>
            </w:pPr>
            <w:r w:rsidRPr="00AC5590">
              <w:rPr>
                <w:szCs w:val="24"/>
              </w:rPr>
              <w:t xml:space="preserve">Resource phonic </w:t>
            </w:r>
            <w:r w:rsidR="0098534A" w:rsidRPr="00AC5590">
              <w:rPr>
                <w:szCs w:val="24"/>
              </w:rPr>
              <w:t xml:space="preserve">books </w:t>
            </w:r>
            <w:r w:rsidRPr="00AC5590">
              <w:rPr>
                <w:szCs w:val="24"/>
              </w:rPr>
              <w:t xml:space="preserve">that </w:t>
            </w:r>
            <w:r w:rsidR="0098534A" w:rsidRPr="00AC5590">
              <w:rPr>
                <w:szCs w:val="24"/>
              </w:rPr>
              <w:t xml:space="preserve">correspond to </w:t>
            </w:r>
            <w:r w:rsidRPr="00AC5590">
              <w:rPr>
                <w:szCs w:val="24"/>
              </w:rPr>
              <w:t>phonic ability</w:t>
            </w:r>
          </w:p>
          <w:p w14:paraId="53D34C87" w14:textId="0C0411DB" w:rsidR="0098534A" w:rsidRPr="00AC5590" w:rsidRDefault="00FE3D53" w:rsidP="00FB0B8C">
            <w:pPr>
              <w:pStyle w:val="TableRowCentered"/>
              <w:numPr>
                <w:ilvl w:val="0"/>
                <w:numId w:val="18"/>
              </w:numPr>
              <w:jc w:val="left"/>
              <w:rPr>
                <w:szCs w:val="24"/>
              </w:rPr>
            </w:pPr>
            <w:r w:rsidRPr="00AC5590">
              <w:rPr>
                <w:szCs w:val="24"/>
              </w:rPr>
              <w:t xml:space="preserve">Purchase </w:t>
            </w:r>
            <w:r w:rsidR="0098534A" w:rsidRPr="00AC5590">
              <w:rPr>
                <w:szCs w:val="24"/>
              </w:rPr>
              <w:t xml:space="preserve">resources </w:t>
            </w:r>
            <w:r w:rsidRPr="00AC5590">
              <w:rPr>
                <w:szCs w:val="24"/>
              </w:rPr>
              <w:t xml:space="preserve">and monitor that they </w:t>
            </w:r>
            <w:r w:rsidR="0098534A" w:rsidRPr="00AC5590">
              <w:rPr>
                <w:szCs w:val="24"/>
              </w:rPr>
              <w:t>are effectively being used in lessons</w:t>
            </w:r>
          </w:p>
          <w:p w14:paraId="31703B30" w14:textId="1AAEDD1F" w:rsidR="0098534A" w:rsidRPr="00AC5590" w:rsidRDefault="0098534A" w:rsidP="00FB0B8C">
            <w:pPr>
              <w:pStyle w:val="TableRowCentered"/>
              <w:numPr>
                <w:ilvl w:val="0"/>
                <w:numId w:val="18"/>
              </w:numPr>
              <w:jc w:val="left"/>
              <w:rPr>
                <w:szCs w:val="24"/>
              </w:rPr>
            </w:pPr>
            <w:r w:rsidRPr="00AC5590">
              <w:rPr>
                <w:szCs w:val="24"/>
              </w:rPr>
              <w:t>Create tracker to monitor progress with quantifiable data to show impact</w:t>
            </w:r>
          </w:p>
          <w:p w14:paraId="399B60A7" w14:textId="77777777" w:rsidR="0098534A" w:rsidRPr="00AC5590" w:rsidRDefault="0098534A" w:rsidP="00FB0B8C">
            <w:pPr>
              <w:pStyle w:val="TableRowCentered"/>
              <w:numPr>
                <w:ilvl w:val="0"/>
                <w:numId w:val="18"/>
              </w:numPr>
              <w:jc w:val="left"/>
              <w:rPr>
                <w:szCs w:val="24"/>
              </w:rPr>
            </w:pPr>
            <w:r w:rsidRPr="00AC5590">
              <w:rPr>
                <w:szCs w:val="24"/>
              </w:rPr>
              <w:t>Ensure that the provision is tailored to the child’s need including intervention</w:t>
            </w:r>
          </w:p>
          <w:p w14:paraId="18D7B3B2" w14:textId="77777777" w:rsidR="0098534A" w:rsidRPr="00AC5590" w:rsidRDefault="0098534A" w:rsidP="00FB0B8C">
            <w:pPr>
              <w:pStyle w:val="TableRowCentered"/>
              <w:numPr>
                <w:ilvl w:val="0"/>
                <w:numId w:val="18"/>
              </w:numPr>
              <w:jc w:val="left"/>
              <w:rPr>
                <w:szCs w:val="24"/>
              </w:rPr>
            </w:pPr>
            <w:r w:rsidRPr="00AC5590">
              <w:rPr>
                <w:szCs w:val="24"/>
              </w:rPr>
              <w:t>Identify children across school who require intervention</w:t>
            </w:r>
          </w:p>
          <w:p w14:paraId="26158304" w14:textId="77777777" w:rsidR="0098534A" w:rsidRPr="00AC5590" w:rsidRDefault="0098534A" w:rsidP="00FB0B8C">
            <w:pPr>
              <w:pStyle w:val="TableRowCentered"/>
              <w:numPr>
                <w:ilvl w:val="0"/>
                <w:numId w:val="18"/>
              </w:numPr>
              <w:jc w:val="left"/>
              <w:rPr>
                <w:szCs w:val="24"/>
              </w:rPr>
            </w:pPr>
            <w:r w:rsidRPr="00AC5590">
              <w:rPr>
                <w:szCs w:val="24"/>
              </w:rPr>
              <w:t xml:space="preserve">Staff CPD on precision teaching </w:t>
            </w:r>
          </w:p>
          <w:p w14:paraId="4ABCEABB" w14:textId="2C4DFD79" w:rsidR="0098534A" w:rsidRPr="00AC5590" w:rsidRDefault="0098534A" w:rsidP="00FB0B8C">
            <w:pPr>
              <w:pStyle w:val="TableRowCentered"/>
              <w:numPr>
                <w:ilvl w:val="0"/>
                <w:numId w:val="18"/>
              </w:numPr>
              <w:jc w:val="left"/>
              <w:rPr>
                <w:szCs w:val="24"/>
              </w:rPr>
            </w:pPr>
            <w:r w:rsidRPr="00AC5590">
              <w:rPr>
                <w:szCs w:val="24"/>
              </w:rPr>
              <w:t>Purchase relevant books</w:t>
            </w:r>
          </w:p>
          <w:p w14:paraId="4C85F45B" w14:textId="33A023D6" w:rsidR="0098534A" w:rsidRPr="00AC5590" w:rsidRDefault="0098534A" w:rsidP="00FB0B8C">
            <w:pPr>
              <w:pStyle w:val="TableRowCentered"/>
              <w:numPr>
                <w:ilvl w:val="0"/>
                <w:numId w:val="18"/>
              </w:numPr>
              <w:jc w:val="left"/>
              <w:rPr>
                <w:szCs w:val="24"/>
              </w:rPr>
            </w:pPr>
            <w:r w:rsidRPr="00AC5590">
              <w:rPr>
                <w:szCs w:val="24"/>
              </w:rPr>
              <w:t>CPD listening to readers</w:t>
            </w:r>
          </w:p>
          <w:p w14:paraId="49FC1A87" w14:textId="7A171809" w:rsidR="0098534A" w:rsidRPr="00AC5590" w:rsidRDefault="0098534A" w:rsidP="00FB0B8C">
            <w:pPr>
              <w:pStyle w:val="TableRowCentered"/>
              <w:numPr>
                <w:ilvl w:val="0"/>
                <w:numId w:val="18"/>
              </w:numPr>
              <w:jc w:val="left"/>
              <w:rPr>
                <w:szCs w:val="24"/>
              </w:rPr>
            </w:pPr>
            <w:r w:rsidRPr="00AC5590">
              <w:rPr>
                <w:szCs w:val="24"/>
              </w:rPr>
              <w:t>CPD on reading to/with children</w:t>
            </w:r>
          </w:p>
          <w:p w14:paraId="1EF618E2" w14:textId="5DBA1864" w:rsidR="002E41F7" w:rsidRPr="00AC5590" w:rsidRDefault="005224ED" w:rsidP="005224ED">
            <w:pPr>
              <w:pStyle w:val="TableRowCentered"/>
              <w:numPr>
                <w:ilvl w:val="0"/>
                <w:numId w:val="18"/>
              </w:numPr>
              <w:jc w:val="left"/>
              <w:rPr>
                <w:szCs w:val="24"/>
              </w:rPr>
            </w:pPr>
            <w:r w:rsidRPr="00AC5590">
              <w:rPr>
                <w:szCs w:val="24"/>
              </w:rPr>
              <w:lastRenderedPageBreak/>
              <w:t xml:space="preserve">Implement a school </w:t>
            </w:r>
            <w:r w:rsidR="006E3AF9" w:rsidRPr="00AC5590">
              <w:rPr>
                <w:szCs w:val="24"/>
              </w:rPr>
              <w:t>Book club</w:t>
            </w:r>
          </w:p>
        </w:tc>
      </w:tr>
      <w:tr w:rsidR="002E41F7" w14:paraId="51AC30C8" w14:textId="77777777" w:rsidTr="00A81BB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2E518" w14:textId="77777777" w:rsidR="002E41F7" w:rsidRPr="00AC5590" w:rsidRDefault="005224ED" w:rsidP="002E41F7">
            <w:pPr>
              <w:pStyle w:val="TableRow"/>
              <w:rPr>
                <w:b/>
                <w:bCs/>
                <w:iCs/>
              </w:rPr>
            </w:pPr>
            <w:r w:rsidRPr="00AC5590">
              <w:rPr>
                <w:b/>
                <w:bCs/>
                <w:iCs/>
              </w:rPr>
              <w:lastRenderedPageBreak/>
              <w:t>7 Lack of extra-curricular opportunities</w:t>
            </w:r>
          </w:p>
          <w:p w14:paraId="7DD72A25" w14:textId="77777777" w:rsidR="005224ED" w:rsidRPr="00AC5590" w:rsidRDefault="005224ED" w:rsidP="002E41F7">
            <w:pPr>
              <w:pStyle w:val="TableRow"/>
              <w:rPr>
                <w:b/>
                <w:bCs/>
                <w:iCs/>
              </w:rPr>
            </w:pPr>
          </w:p>
          <w:p w14:paraId="30FEB170" w14:textId="7D1F2EFB" w:rsidR="005224ED" w:rsidRPr="00AC5590" w:rsidRDefault="005224ED" w:rsidP="002E41F7">
            <w:pPr>
              <w:pStyle w:val="TableRow"/>
              <w:rPr>
                <w:iCs/>
              </w:rPr>
            </w:pPr>
            <w:r w:rsidRPr="00AC5590">
              <w:rPr>
                <w:iCs/>
              </w:rPr>
              <w:t xml:space="preserve">All disadvantaged children have accessed </w:t>
            </w:r>
            <w:proofErr w:type="spellStart"/>
            <w:r w:rsidRPr="00AC5590">
              <w:rPr>
                <w:iCs/>
              </w:rPr>
              <w:t>extra curricular</w:t>
            </w:r>
            <w:proofErr w:type="spellEnd"/>
            <w:r w:rsidRPr="00AC5590">
              <w:rPr>
                <w:iCs/>
              </w:rPr>
              <w:t xml:space="preserve"> clubs and have had opportunities within school to participate in </w:t>
            </w:r>
            <w:r w:rsidR="004C2179" w:rsidRPr="00AC5590">
              <w:rPr>
                <w:iCs/>
              </w:rPr>
              <w:t xml:space="preserve">school </w:t>
            </w:r>
            <w:r w:rsidRPr="00AC5590">
              <w:rPr>
                <w:iCs/>
              </w:rPr>
              <w:t>events.</w:t>
            </w:r>
          </w:p>
          <w:p w14:paraId="4CB256DC" w14:textId="79AAABFF" w:rsidR="005A67F8" w:rsidRPr="00AC5590" w:rsidRDefault="005224ED" w:rsidP="005224ED">
            <w:pPr>
              <w:pStyle w:val="TableRow"/>
              <w:ind w:left="0"/>
            </w:pPr>
            <w:r w:rsidRPr="00AC5590">
              <w:t xml:space="preserve"> All disadvantaged </w:t>
            </w:r>
            <w:r w:rsidR="004C2179" w:rsidRPr="00AC5590">
              <w:t xml:space="preserve">children </w:t>
            </w:r>
            <w:r w:rsidR="005C11DB" w:rsidRPr="00AC5590">
              <w:t xml:space="preserve">have </w:t>
            </w:r>
            <w:r w:rsidR="007E204E" w:rsidRPr="00AC5590">
              <w:t>attend</w:t>
            </w:r>
            <w:r w:rsidR="005C11DB" w:rsidRPr="00AC5590">
              <w:t>ed</w:t>
            </w:r>
            <w:r w:rsidR="007E204E" w:rsidRPr="00AC5590">
              <w:t xml:space="preserve"> trips and residential </w:t>
            </w:r>
            <w:r w:rsidR="005C11DB" w:rsidRPr="00AC5590">
              <w:t>trips to further their experiences and opportunities.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38F9" w14:textId="77777777" w:rsidR="0032470C" w:rsidRPr="00AC5590" w:rsidRDefault="007F1475" w:rsidP="0032470C">
            <w:pPr>
              <w:pStyle w:val="TableRowCentered"/>
              <w:numPr>
                <w:ilvl w:val="0"/>
                <w:numId w:val="23"/>
              </w:numPr>
              <w:jc w:val="left"/>
              <w:rPr>
                <w:szCs w:val="24"/>
              </w:rPr>
            </w:pPr>
            <w:r w:rsidRPr="00AC5590">
              <w:rPr>
                <w:szCs w:val="24"/>
              </w:rPr>
              <w:t>Places to be available at Breakfast club to support attendance and behaviour issues</w:t>
            </w:r>
          </w:p>
          <w:p w14:paraId="4B42C62F" w14:textId="227F741B" w:rsidR="0032470C" w:rsidRPr="00AC5590" w:rsidRDefault="0032470C" w:rsidP="0032470C">
            <w:pPr>
              <w:pStyle w:val="TableRowCentered"/>
              <w:numPr>
                <w:ilvl w:val="0"/>
                <w:numId w:val="23"/>
              </w:numPr>
              <w:jc w:val="left"/>
              <w:rPr>
                <w:szCs w:val="24"/>
              </w:rPr>
            </w:pPr>
            <w:r w:rsidRPr="00AC5590">
              <w:rPr>
                <w:szCs w:val="24"/>
              </w:rPr>
              <w:t xml:space="preserve">Places to be </w:t>
            </w:r>
            <w:r w:rsidR="002F26FE" w:rsidRPr="00AC5590">
              <w:rPr>
                <w:szCs w:val="24"/>
              </w:rPr>
              <w:t xml:space="preserve">available </w:t>
            </w:r>
            <w:r w:rsidRPr="00AC5590">
              <w:rPr>
                <w:szCs w:val="24"/>
              </w:rPr>
              <w:t xml:space="preserve">to disadvantaged children </w:t>
            </w:r>
            <w:r w:rsidR="00E66E3C" w:rsidRPr="00AC5590">
              <w:rPr>
                <w:szCs w:val="24"/>
              </w:rPr>
              <w:t>for all extra</w:t>
            </w:r>
            <w:r w:rsidR="002F26FE" w:rsidRPr="00AC5590">
              <w:rPr>
                <w:szCs w:val="24"/>
              </w:rPr>
              <w:t>-curricular clubs</w:t>
            </w:r>
          </w:p>
          <w:p w14:paraId="0E95F891" w14:textId="0AAC8330" w:rsidR="008564C4" w:rsidRPr="00AC5590" w:rsidRDefault="008564C4" w:rsidP="0032470C">
            <w:pPr>
              <w:pStyle w:val="TableRowCentered"/>
              <w:numPr>
                <w:ilvl w:val="0"/>
                <w:numId w:val="23"/>
              </w:numPr>
              <w:jc w:val="left"/>
              <w:rPr>
                <w:szCs w:val="24"/>
              </w:rPr>
            </w:pPr>
            <w:r w:rsidRPr="00AC5590">
              <w:rPr>
                <w:szCs w:val="24"/>
              </w:rPr>
              <w:t xml:space="preserve">Monitor and ensure opportunities are delivered within the school year for all children to experience </w:t>
            </w:r>
            <w:r w:rsidR="005A67F8" w:rsidRPr="00AC5590">
              <w:rPr>
                <w:szCs w:val="24"/>
              </w:rPr>
              <w:t>extra-curricular events</w:t>
            </w:r>
          </w:p>
          <w:p w14:paraId="47111056" w14:textId="740FF8FB" w:rsidR="002F26FE" w:rsidRPr="00AC5590" w:rsidRDefault="002F26FE" w:rsidP="0032470C">
            <w:pPr>
              <w:pStyle w:val="TableRowCentered"/>
              <w:numPr>
                <w:ilvl w:val="0"/>
                <w:numId w:val="23"/>
              </w:numPr>
              <w:jc w:val="left"/>
              <w:rPr>
                <w:szCs w:val="24"/>
              </w:rPr>
            </w:pPr>
            <w:r w:rsidRPr="00AC5590">
              <w:rPr>
                <w:szCs w:val="24"/>
              </w:rPr>
              <w:t>Opportunities for disadvantaged children to participate in</w:t>
            </w:r>
            <w:r w:rsidR="00646688" w:rsidRPr="00AC5590">
              <w:rPr>
                <w:szCs w:val="24"/>
              </w:rPr>
              <w:t xml:space="preserve"> extra-curricular</w:t>
            </w:r>
            <w:r w:rsidRPr="00AC5590">
              <w:rPr>
                <w:szCs w:val="24"/>
              </w:rPr>
              <w:t xml:space="preserve"> </w:t>
            </w:r>
            <w:r w:rsidR="005012FA" w:rsidRPr="00AC5590">
              <w:rPr>
                <w:szCs w:val="24"/>
              </w:rPr>
              <w:t xml:space="preserve">experiences </w:t>
            </w:r>
            <w:r w:rsidRPr="00AC5590">
              <w:rPr>
                <w:szCs w:val="24"/>
              </w:rPr>
              <w:t>within the school</w:t>
            </w:r>
            <w:r w:rsidR="005012FA" w:rsidRPr="00AC5590">
              <w:rPr>
                <w:szCs w:val="24"/>
              </w:rPr>
              <w:t xml:space="preserve"> day</w:t>
            </w:r>
          </w:p>
          <w:p w14:paraId="70BB0498" w14:textId="239548A7" w:rsidR="005012FA" w:rsidRPr="00AC5590" w:rsidRDefault="00646688" w:rsidP="0032470C">
            <w:pPr>
              <w:pStyle w:val="TableRowCentered"/>
              <w:numPr>
                <w:ilvl w:val="0"/>
                <w:numId w:val="23"/>
              </w:numPr>
              <w:jc w:val="left"/>
              <w:rPr>
                <w:szCs w:val="24"/>
              </w:rPr>
            </w:pPr>
            <w:r w:rsidRPr="00AC5590">
              <w:rPr>
                <w:szCs w:val="24"/>
              </w:rPr>
              <w:t xml:space="preserve">Trips and </w:t>
            </w:r>
            <w:r w:rsidR="008564C4" w:rsidRPr="00AC5590">
              <w:rPr>
                <w:szCs w:val="24"/>
              </w:rPr>
              <w:t>residential trips to be offered to all disadvantaged children</w:t>
            </w:r>
            <w:r w:rsidR="00AE1B63" w:rsidRPr="00AC5590">
              <w:rPr>
                <w:szCs w:val="24"/>
              </w:rPr>
              <w:t xml:space="preserve"> </w:t>
            </w:r>
          </w:p>
        </w:tc>
      </w:tr>
      <w:tr w:rsidR="002E41F7" w14:paraId="20ECB1CF" w14:textId="77777777" w:rsidTr="00A81BB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4355" w14:textId="77777777" w:rsidR="002E41F7" w:rsidRPr="00AC5590" w:rsidRDefault="005A67F8" w:rsidP="002E41F7">
            <w:pPr>
              <w:pStyle w:val="TableRow"/>
              <w:rPr>
                <w:b/>
                <w:bCs/>
                <w:iCs/>
              </w:rPr>
            </w:pPr>
            <w:r w:rsidRPr="00AC5590">
              <w:rPr>
                <w:b/>
                <w:bCs/>
              </w:rPr>
              <w:t xml:space="preserve">8 </w:t>
            </w:r>
            <w:r w:rsidRPr="00AC5590">
              <w:rPr>
                <w:b/>
                <w:bCs/>
                <w:iCs/>
              </w:rPr>
              <w:t>Parental Engagement</w:t>
            </w:r>
          </w:p>
          <w:p w14:paraId="6B190403" w14:textId="77777777" w:rsidR="005A67F8" w:rsidRPr="00AC5590" w:rsidRDefault="005A67F8" w:rsidP="002E41F7">
            <w:pPr>
              <w:pStyle w:val="TableRow"/>
              <w:rPr>
                <w:b/>
                <w:bCs/>
                <w:iCs/>
              </w:rPr>
            </w:pPr>
          </w:p>
          <w:p w14:paraId="700C24AE" w14:textId="17D7195E" w:rsidR="005A67F8" w:rsidRPr="00AC5590" w:rsidRDefault="005A67F8" w:rsidP="002E41F7">
            <w:pPr>
              <w:pStyle w:val="TableRow"/>
              <w:rPr>
                <w:iCs/>
              </w:rPr>
            </w:pPr>
            <w:r w:rsidRPr="00AC5590">
              <w:rPr>
                <w:iCs/>
              </w:rPr>
              <w:t>Parents engage with school positively to support their children to succeed.</w:t>
            </w:r>
          </w:p>
          <w:p w14:paraId="0FE10EFB" w14:textId="77777777" w:rsidR="005A67F8" w:rsidRPr="00AC5590" w:rsidRDefault="005A67F8" w:rsidP="002E41F7">
            <w:pPr>
              <w:pStyle w:val="TableRow"/>
            </w:pPr>
          </w:p>
          <w:p w14:paraId="55D84258" w14:textId="0D5A8F51" w:rsidR="005A67F8" w:rsidRPr="00AC5590" w:rsidRDefault="00021C28" w:rsidP="002E41F7">
            <w:pPr>
              <w:pStyle w:val="TableRow"/>
            </w:pPr>
            <w:r w:rsidRPr="00AC5590">
              <w:t xml:space="preserve">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BA100" w14:textId="2A826354" w:rsidR="000D4580" w:rsidRPr="00AC5590" w:rsidRDefault="00355FBD" w:rsidP="000D4580">
            <w:pPr>
              <w:pStyle w:val="TableRowCentered"/>
              <w:numPr>
                <w:ilvl w:val="0"/>
                <w:numId w:val="24"/>
              </w:numPr>
              <w:jc w:val="left"/>
              <w:rPr>
                <w:szCs w:val="24"/>
              </w:rPr>
            </w:pPr>
            <w:r w:rsidRPr="00AC5590">
              <w:rPr>
                <w:szCs w:val="24"/>
              </w:rPr>
              <w:t>Positive Parenting coaching groups</w:t>
            </w:r>
          </w:p>
          <w:p w14:paraId="1A084CDE" w14:textId="5BAB129D" w:rsidR="00355FBD" w:rsidRPr="00AC5590" w:rsidRDefault="006A632C" w:rsidP="00355FBD">
            <w:pPr>
              <w:pStyle w:val="TableRowCentered"/>
              <w:numPr>
                <w:ilvl w:val="0"/>
                <w:numId w:val="24"/>
              </w:numPr>
              <w:jc w:val="left"/>
              <w:rPr>
                <w:szCs w:val="24"/>
              </w:rPr>
            </w:pPr>
            <w:r w:rsidRPr="00AC5590">
              <w:rPr>
                <w:szCs w:val="24"/>
              </w:rPr>
              <w:t>Academic parent workshops on how to support children at home</w:t>
            </w:r>
          </w:p>
          <w:p w14:paraId="4CF5FA3C" w14:textId="13B971B2" w:rsidR="00DF27E6" w:rsidRPr="00AC5590" w:rsidRDefault="00DF27E6" w:rsidP="00355FBD">
            <w:pPr>
              <w:pStyle w:val="TableRowCentered"/>
              <w:numPr>
                <w:ilvl w:val="0"/>
                <w:numId w:val="24"/>
              </w:numPr>
              <w:jc w:val="left"/>
              <w:rPr>
                <w:szCs w:val="24"/>
              </w:rPr>
            </w:pPr>
            <w:r w:rsidRPr="00AC5590">
              <w:rPr>
                <w:szCs w:val="24"/>
              </w:rPr>
              <w:t>Academic parent workshops for English and Maths</w:t>
            </w:r>
          </w:p>
          <w:p w14:paraId="096841E2" w14:textId="77777777" w:rsidR="006A632C" w:rsidRPr="00AC5590" w:rsidRDefault="006A632C" w:rsidP="00355FBD">
            <w:pPr>
              <w:pStyle w:val="TableRowCentered"/>
              <w:numPr>
                <w:ilvl w:val="0"/>
                <w:numId w:val="24"/>
              </w:numPr>
              <w:jc w:val="left"/>
              <w:rPr>
                <w:szCs w:val="24"/>
              </w:rPr>
            </w:pPr>
            <w:r w:rsidRPr="00AC5590">
              <w:rPr>
                <w:szCs w:val="24"/>
              </w:rPr>
              <w:t xml:space="preserve">Digital </w:t>
            </w:r>
            <w:r w:rsidR="00D43956" w:rsidRPr="00AC5590">
              <w:rPr>
                <w:szCs w:val="24"/>
              </w:rPr>
              <w:t>support for parents</w:t>
            </w:r>
          </w:p>
          <w:p w14:paraId="41461C6A" w14:textId="77777777" w:rsidR="00CD4FFE" w:rsidRPr="00AC5590" w:rsidRDefault="00CD4FFE" w:rsidP="00355FBD">
            <w:pPr>
              <w:pStyle w:val="TableRowCentered"/>
              <w:numPr>
                <w:ilvl w:val="0"/>
                <w:numId w:val="24"/>
              </w:numPr>
              <w:jc w:val="left"/>
              <w:rPr>
                <w:szCs w:val="24"/>
              </w:rPr>
            </w:pPr>
            <w:r w:rsidRPr="00AC5590">
              <w:rPr>
                <w:szCs w:val="24"/>
              </w:rPr>
              <w:t>Parent breakfast book club</w:t>
            </w:r>
          </w:p>
          <w:p w14:paraId="55E55040" w14:textId="77777777" w:rsidR="00CD4FFE" w:rsidRPr="00AC5590" w:rsidRDefault="00882FD1" w:rsidP="00355FBD">
            <w:pPr>
              <w:pStyle w:val="TableRowCentered"/>
              <w:numPr>
                <w:ilvl w:val="0"/>
                <w:numId w:val="24"/>
              </w:numPr>
              <w:jc w:val="left"/>
              <w:rPr>
                <w:szCs w:val="24"/>
              </w:rPr>
            </w:pPr>
            <w:r w:rsidRPr="00AC5590">
              <w:rPr>
                <w:szCs w:val="24"/>
              </w:rPr>
              <w:t xml:space="preserve">Pastoral Lead to support </w:t>
            </w:r>
            <w:r w:rsidR="003247D6" w:rsidRPr="00AC5590">
              <w:rPr>
                <w:szCs w:val="24"/>
              </w:rPr>
              <w:t>with family relationships</w:t>
            </w:r>
          </w:p>
          <w:p w14:paraId="68E7D33F" w14:textId="77777777" w:rsidR="003247D6" w:rsidRPr="00AC5590" w:rsidRDefault="003247D6" w:rsidP="00355FBD">
            <w:pPr>
              <w:pStyle w:val="TableRowCentered"/>
              <w:numPr>
                <w:ilvl w:val="0"/>
                <w:numId w:val="24"/>
              </w:numPr>
              <w:jc w:val="left"/>
              <w:rPr>
                <w:szCs w:val="24"/>
              </w:rPr>
            </w:pPr>
            <w:r w:rsidRPr="00AC5590">
              <w:rPr>
                <w:szCs w:val="24"/>
              </w:rPr>
              <w:t>Pastoral Lead to support with working with external agencies</w:t>
            </w:r>
          </w:p>
          <w:p w14:paraId="64761411" w14:textId="76A1EBD3" w:rsidR="003247D6" w:rsidRPr="00AC5590" w:rsidRDefault="003247D6" w:rsidP="003E13C0">
            <w:pPr>
              <w:pStyle w:val="TableRowCentered"/>
              <w:ind w:left="360"/>
              <w:jc w:val="left"/>
              <w:rPr>
                <w:szCs w:val="24"/>
              </w:rPr>
            </w:pPr>
          </w:p>
        </w:tc>
      </w:tr>
    </w:tbl>
    <w:p w14:paraId="60BAD9F6" w14:textId="77777777" w:rsidR="00120AB1" w:rsidRDefault="00120AB1" w:rsidP="00ED5108"/>
    <w:p w14:paraId="2A06959E" w14:textId="6250BA89" w:rsidR="00120AB1" w:rsidRDefault="00120AB1" w:rsidP="00BD4B12"/>
    <w:p w14:paraId="4E11164D" w14:textId="00915D78" w:rsidR="00AC5590" w:rsidRDefault="00AC5590" w:rsidP="00BD4B12"/>
    <w:p w14:paraId="63BB81BC" w14:textId="2B6CEB88" w:rsidR="00AC5590" w:rsidRDefault="00AC5590" w:rsidP="00BD4B12"/>
    <w:p w14:paraId="0C94845F" w14:textId="38A6DA53" w:rsidR="00AC5590" w:rsidRDefault="00AC5590" w:rsidP="00BD4B12"/>
    <w:p w14:paraId="74126343" w14:textId="0076FBA1" w:rsidR="00AC5590" w:rsidRDefault="00AC5590" w:rsidP="00BD4B12"/>
    <w:p w14:paraId="6F9FED62" w14:textId="77777777" w:rsidR="00AC5590" w:rsidRDefault="00AC5590"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E6D67B8" w:rsidR="00E66558" w:rsidRDefault="009D71E8">
      <w:r>
        <w:t xml:space="preserve">Budgeted cost: </w:t>
      </w:r>
      <w:r w:rsidRPr="00D74D37">
        <w:t>£</w:t>
      </w:r>
      <w:r w:rsidR="00D74D37" w:rsidRPr="00D74D37">
        <w:t>9</w:t>
      </w:r>
      <w:r w:rsidR="00D74D37">
        <w:t>200</w:t>
      </w:r>
    </w:p>
    <w:tbl>
      <w:tblPr>
        <w:tblW w:w="5000" w:type="pct"/>
        <w:tblLayout w:type="fixed"/>
        <w:tblCellMar>
          <w:left w:w="10" w:type="dxa"/>
          <w:right w:w="10" w:type="dxa"/>
        </w:tblCellMar>
        <w:tblLook w:val="04A0" w:firstRow="1" w:lastRow="0" w:firstColumn="1" w:lastColumn="0" w:noHBand="0" w:noVBand="1"/>
      </w:tblPr>
      <w:tblGrid>
        <w:gridCol w:w="1695"/>
        <w:gridCol w:w="6095"/>
        <w:gridCol w:w="1696"/>
      </w:tblGrid>
      <w:tr w:rsidR="00E66558" w14:paraId="2A7D5519" w14:textId="77777777" w:rsidTr="00E02F20">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E02F20">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33C9EA01" w:rsidR="00E66558" w:rsidRPr="00AC5590" w:rsidRDefault="005A5EC2">
            <w:pPr>
              <w:pStyle w:val="TableRow"/>
            </w:pPr>
            <w:r w:rsidRPr="00AC5590">
              <w:t xml:space="preserve">CPD for Phonics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8DB26" w14:textId="71BDD793" w:rsidR="00A96692" w:rsidRPr="00AC5590" w:rsidRDefault="004C641D">
            <w:pPr>
              <w:pStyle w:val="TableRowCentered"/>
              <w:jc w:val="left"/>
              <w:rPr>
                <w:szCs w:val="24"/>
              </w:rPr>
            </w:pPr>
            <w:r w:rsidRPr="00AC5590">
              <w:rPr>
                <w:szCs w:val="24"/>
              </w:rPr>
              <w:t>Phonics approaches have been consistently found to be effective in supporting younger pupils to master the basics of reading, with an average impact of an additional five months’ progress. Research suggests that phonics is particularly beneficial for younger learners (4−</w:t>
            </w:r>
            <w:proofErr w:type="gramStart"/>
            <w:r w:rsidRPr="00AC5590">
              <w:rPr>
                <w:szCs w:val="24"/>
              </w:rPr>
              <w:t>7 year olds</w:t>
            </w:r>
            <w:proofErr w:type="gramEnd"/>
            <w:r w:rsidRPr="00AC5590">
              <w:rPr>
                <w:szCs w:val="24"/>
              </w:rPr>
              <w:t>) as they begin to read. Teaching phonics is more effective on average than other approaches to early reading (such as whole language or alphabetic approaches), though it should be emphasised that effective phonics techniques are usually embedded in a rich literacy environment for early readers and are only one part of a successful literacy strategy</w:t>
            </w:r>
          </w:p>
          <w:p w14:paraId="514E4A6B" w14:textId="65F6F8A6" w:rsidR="00A96692" w:rsidRPr="00AC5590" w:rsidRDefault="00000000">
            <w:pPr>
              <w:pStyle w:val="TableRowCentered"/>
              <w:jc w:val="left"/>
              <w:rPr>
                <w:szCs w:val="24"/>
              </w:rPr>
            </w:pPr>
            <w:hyperlink r:id="rId8" w:history="1">
              <w:r w:rsidR="0088130A" w:rsidRPr="00AC5590">
                <w:rPr>
                  <w:rStyle w:val="Hyperlink"/>
                  <w:szCs w:val="24"/>
                </w:rPr>
                <w:t>https://educationendowmentfoundation.org.uk/education-evidence/teaching-learning-toolkit/phonics</w:t>
              </w:r>
            </w:hyperlink>
          </w:p>
          <w:p w14:paraId="2A7D551B" w14:textId="5D0CDB84" w:rsidR="0088130A" w:rsidRPr="00AC5590" w:rsidRDefault="0088130A">
            <w:pPr>
              <w:pStyle w:val="TableRowCentered"/>
              <w:jc w:val="left"/>
              <w:rPr>
                <w:szCs w:val="24"/>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33D50917" w:rsidR="00E66558" w:rsidRPr="00AC5590" w:rsidRDefault="007413F6">
            <w:pPr>
              <w:pStyle w:val="TableRowCentered"/>
              <w:jc w:val="left"/>
              <w:rPr>
                <w:szCs w:val="24"/>
              </w:rPr>
            </w:pPr>
            <w:r w:rsidRPr="00AC5590">
              <w:rPr>
                <w:szCs w:val="24"/>
              </w:rPr>
              <w:t>2</w:t>
            </w:r>
            <w:r w:rsidR="009C3145" w:rsidRPr="00AC5590">
              <w:rPr>
                <w:szCs w:val="24"/>
              </w:rPr>
              <w:t xml:space="preserve">, </w:t>
            </w:r>
            <w:r w:rsidRPr="00AC5590">
              <w:rPr>
                <w:szCs w:val="24"/>
              </w:rPr>
              <w:t xml:space="preserve">3, </w:t>
            </w:r>
            <w:r w:rsidR="009C3145" w:rsidRPr="00AC5590">
              <w:rPr>
                <w:szCs w:val="24"/>
              </w:rPr>
              <w:t>6</w:t>
            </w:r>
          </w:p>
        </w:tc>
      </w:tr>
      <w:tr w:rsidR="00E66558" w14:paraId="2A7D5521" w14:textId="77777777" w:rsidTr="00E02F20">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ED9B5E7" w:rsidR="00E66558" w:rsidRPr="00AC5590" w:rsidRDefault="00062235">
            <w:pPr>
              <w:pStyle w:val="TableRow"/>
            </w:pPr>
            <w:r w:rsidRPr="00AC5590">
              <w:t xml:space="preserve">CPD for Oracy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D2CDC" w14:textId="0E58742F" w:rsidR="00076E51" w:rsidRPr="00AC5590" w:rsidRDefault="001F00FB" w:rsidP="009446DB">
            <w:pPr>
              <w:pStyle w:val="TableRowCentered"/>
              <w:jc w:val="left"/>
              <w:rPr>
                <w:szCs w:val="24"/>
              </w:rPr>
            </w:pPr>
            <w:r w:rsidRPr="00AC5590">
              <w:rPr>
                <w:szCs w:val="24"/>
              </w:rPr>
              <w:t>Research shows that children’s vocabulary is directly linked to their economic background with gaps emerging as early as the age of 3. Alex Quigley’s Closing the Vocabulary Gap.</w:t>
            </w:r>
          </w:p>
          <w:p w14:paraId="6F757473" w14:textId="005A5B13" w:rsidR="00076E51" w:rsidRPr="00AC5590" w:rsidRDefault="00000000" w:rsidP="009446DB">
            <w:pPr>
              <w:pStyle w:val="TableRowCentered"/>
              <w:jc w:val="left"/>
              <w:rPr>
                <w:szCs w:val="24"/>
              </w:rPr>
            </w:pPr>
            <w:hyperlink r:id="rId9" w:history="1">
              <w:r w:rsidR="0088130A" w:rsidRPr="00AC5590">
                <w:rPr>
                  <w:rStyle w:val="Hyperlink"/>
                  <w:szCs w:val="24"/>
                </w:rPr>
                <w:t>https://educationendowmentfoundation.org.uk/educationevidence/teaching-learning-toolkit/oral-languageinterventions</w:t>
              </w:r>
            </w:hyperlink>
            <w:r w:rsidR="00076E51" w:rsidRPr="00AC5590">
              <w:rPr>
                <w:szCs w:val="24"/>
              </w:rPr>
              <w:t xml:space="preserve"> </w:t>
            </w:r>
          </w:p>
          <w:p w14:paraId="2A7D551F" w14:textId="0574DE01" w:rsidR="0088130A" w:rsidRPr="00AC5590" w:rsidRDefault="0088130A" w:rsidP="009446DB">
            <w:pPr>
              <w:pStyle w:val="TableRowCentered"/>
              <w:jc w:val="left"/>
              <w:rPr>
                <w:szCs w:val="24"/>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0CCC35DB" w:rsidR="00E66558" w:rsidRPr="00AC5590" w:rsidRDefault="007413F6" w:rsidP="007D5285">
            <w:pPr>
              <w:pStyle w:val="TableRowCentered"/>
              <w:ind w:left="0"/>
              <w:jc w:val="left"/>
              <w:rPr>
                <w:szCs w:val="24"/>
              </w:rPr>
            </w:pPr>
            <w:r w:rsidRPr="00AC5590">
              <w:rPr>
                <w:szCs w:val="24"/>
              </w:rPr>
              <w:t>2, 3, 4</w:t>
            </w:r>
          </w:p>
        </w:tc>
      </w:tr>
      <w:tr w:rsidR="00062235" w14:paraId="49884E60" w14:textId="77777777" w:rsidTr="00E02F20">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70B14" w14:textId="57501005" w:rsidR="00062235" w:rsidRPr="00AC5590" w:rsidRDefault="00062235">
            <w:pPr>
              <w:pStyle w:val="TableRow"/>
            </w:pPr>
            <w:r w:rsidRPr="00AC5590">
              <w:t>CPD for EYFS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B3DE4" w14:textId="7AB181D3" w:rsidR="00F35864" w:rsidRPr="00AC5590" w:rsidRDefault="00F35864" w:rsidP="00F35864">
            <w:pPr>
              <w:pStyle w:val="TableRowCentered"/>
              <w:jc w:val="left"/>
              <w:rPr>
                <w:szCs w:val="24"/>
              </w:rPr>
            </w:pPr>
            <w:r w:rsidRPr="00AC5590">
              <w:rPr>
                <w:szCs w:val="24"/>
              </w:rPr>
              <w:t>Early years education aims to ensure that young children have high-quality learning experiences before they start school.</w:t>
            </w:r>
          </w:p>
          <w:p w14:paraId="1A421970" w14:textId="77777777" w:rsidR="00F35864" w:rsidRPr="00AC5590" w:rsidRDefault="00F35864" w:rsidP="0062597E">
            <w:pPr>
              <w:pStyle w:val="TableRowCentered"/>
              <w:spacing w:after="0"/>
              <w:jc w:val="left"/>
              <w:rPr>
                <w:szCs w:val="24"/>
              </w:rPr>
            </w:pPr>
            <w:r w:rsidRPr="00AC5590">
              <w:rPr>
                <w:szCs w:val="24"/>
              </w:rPr>
              <w:t>Gaps between more affluent children and their peers emerge before the age of 5, so efforts to support children’s learning in the early years are likely to be particularly important for children from disadvantaged backgrounds. Early education approaches typically include:</w:t>
            </w:r>
          </w:p>
          <w:p w14:paraId="6AD2F8A7" w14:textId="77777777" w:rsidR="00F35864" w:rsidRPr="00AC5590" w:rsidRDefault="00F35864" w:rsidP="0062597E">
            <w:pPr>
              <w:pStyle w:val="TableRowCentered"/>
              <w:spacing w:after="0"/>
              <w:jc w:val="left"/>
              <w:rPr>
                <w:szCs w:val="24"/>
              </w:rPr>
            </w:pPr>
            <w:r w:rsidRPr="00AC5590">
              <w:rPr>
                <w:szCs w:val="24"/>
              </w:rPr>
              <w:t xml:space="preserve">communication and language </w:t>
            </w:r>
            <w:proofErr w:type="gramStart"/>
            <w:r w:rsidRPr="00AC5590">
              <w:rPr>
                <w:szCs w:val="24"/>
              </w:rPr>
              <w:t>activities;</w:t>
            </w:r>
            <w:proofErr w:type="gramEnd"/>
          </w:p>
          <w:p w14:paraId="3A9A2145" w14:textId="77777777" w:rsidR="00F35864" w:rsidRPr="00AC5590" w:rsidRDefault="00F35864" w:rsidP="0062597E">
            <w:pPr>
              <w:pStyle w:val="TableRowCentered"/>
              <w:spacing w:after="0"/>
              <w:jc w:val="left"/>
              <w:rPr>
                <w:szCs w:val="24"/>
              </w:rPr>
            </w:pPr>
            <w:r w:rsidRPr="00AC5590">
              <w:rPr>
                <w:szCs w:val="24"/>
              </w:rPr>
              <w:t xml:space="preserve">play-based </w:t>
            </w:r>
            <w:proofErr w:type="gramStart"/>
            <w:r w:rsidRPr="00AC5590">
              <w:rPr>
                <w:szCs w:val="24"/>
              </w:rPr>
              <w:t>learning;</w:t>
            </w:r>
            <w:proofErr w:type="gramEnd"/>
          </w:p>
          <w:p w14:paraId="45FB1E9F" w14:textId="77777777" w:rsidR="00F35864" w:rsidRPr="00AC5590" w:rsidRDefault="00F35864" w:rsidP="0062597E">
            <w:pPr>
              <w:pStyle w:val="TableRowCentered"/>
              <w:spacing w:after="0"/>
              <w:jc w:val="left"/>
              <w:rPr>
                <w:szCs w:val="24"/>
              </w:rPr>
            </w:pPr>
            <w:r w:rsidRPr="00AC5590">
              <w:rPr>
                <w:szCs w:val="24"/>
              </w:rPr>
              <w:lastRenderedPageBreak/>
              <w:t xml:space="preserve">interactive </w:t>
            </w:r>
            <w:proofErr w:type="gramStart"/>
            <w:r w:rsidRPr="00AC5590">
              <w:rPr>
                <w:szCs w:val="24"/>
              </w:rPr>
              <w:t>story-book</w:t>
            </w:r>
            <w:proofErr w:type="gramEnd"/>
            <w:r w:rsidRPr="00AC5590">
              <w:rPr>
                <w:szCs w:val="24"/>
              </w:rPr>
              <w:t xml:space="preserve"> reading, physical and creative activities, and</w:t>
            </w:r>
          </w:p>
          <w:p w14:paraId="1E2CC10A" w14:textId="77777777" w:rsidR="00062235" w:rsidRPr="00AC5590" w:rsidRDefault="00F35864" w:rsidP="0062597E">
            <w:pPr>
              <w:pStyle w:val="TableRowCentered"/>
              <w:spacing w:after="0"/>
              <w:jc w:val="left"/>
              <w:rPr>
                <w:szCs w:val="24"/>
              </w:rPr>
            </w:pPr>
            <w:r w:rsidRPr="00AC5590">
              <w:rPr>
                <w:szCs w:val="24"/>
              </w:rPr>
              <w:t>support for parents to encourage learning at home</w:t>
            </w:r>
          </w:p>
          <w:p w14:paraId="36565293" w14:textId="781F7368" w:rsidR="0062597E" w:rsidRPr="00AC5590" w:rsidRDefault="00000000" w:rsidP="0062597E">
            <w:pPr>
              <w:pStyle w:val="TableRowCentered"/>
              <w:spacing w:after="0"/>
              <w:jc w:val="left"/>
              <w:rPr>
                <w:szCs w:val="24"/>
              </w:rPr>
            </w:pPr>
            <w:hyperlink r:id="rId10" w:history="1">
              <w:r w:rsidR="0088130A" w:rsidRPr="00AC5590">
                <w:rPr>
                  <w:rStyle w:val="Hyperlink"/>
                  <w:szCs w:val="24"/>
                </w:rPr>
                <w:t>https://educationendowmentfoundation.org.uk/guidance-for-teachers/early-years?utm_source=/guidance-for-teachers/early-years&amp;utm_medium=search&amp;utm_campaign=site_searchh&amp;search_term</w:t>
              </w:r>
            </w:hyperlink>
          </w:p>
          <w:p w14:paraId="3990C406" w14:textId="321A4F05" w:rsidR="0088130A" w:rsidRPr="00AC5590" w:rsidRDefault="0088130A" w:rsidP="0062597E">
            <w:pPr>
              <w:pStyle w:val="TableRowCentered"/>
              <w:spacing w:after="0"/>
              <w:jc w:val="left"/>
              <w:rPr>
                <w:szCs w:val="24"/>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BCF825" w14:textId="3211BD98" w:rsidR="00062235" w:rsidRPr="00AC5590" w:rsidRDefault="00A5613E">
            <w:pPr>
              <w:pStyle w:val="TableRowCentered"/>
              <w:jc w:val="left"/>
              <w:rPr>
                <w:szCs w:val="24"/>
              </w:rPr>
            </w:pPr>
            <w:r w:rsidRPr="00AC5590">
              <w:rPr>
                <w:szCs w:val="24"/>
              </w:rPr>
              <w:lastRenderedPageBreak/>
              <w:t>2,3.4,6,8</w:t>
            </w:r>
          </w:p>
        </w:tc>
      </w:tr>
      <w:tr w:rsidR="00A55830" w14:paraId="354EA1D6" w14:textId="77777777" w:rsidTr="00E02F20">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017FD3" w14:textId="6254500A" w:rsidR="00A55830" w:rsidRPr="00AC5590" w:rsidRDefault="00A92BDD">
            <w:pPr>
              <w:pStyle w:val="TableRow"/>
            </w:pPr>
            <w:r w:rsidRPr="00AC5590">
              <w:t xml:space="preserve">Leading Curriculum Development and </w:t>
            </w:r>
            <w:r w:rsidR="001A4171" w:rsidRPr="00AC5590">
              <w:t>opportunities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1980C" w14:textId="04F2C93A" w:rsidR="00D6240F" w:rsidRPr="00AC5590" w:rsidRDefault="00A92BDD" w:rsidP="00D6240F">
            <w:pPr>
              <w:pStyle w:val="TableRowCentered"/>
              <w:jc w:val="left"/>
              <w:rPr>
                <w:szCs w:val="24"/>
              </w:rPr>
            </w:pPr>
            <w:r w:rsidRPr="00AC5590">
              <w:rPr>
                <w:szCs w:val="24"/>
              </w:rPr>
              <w:t>Continuous development of the curriculum to ensure that all children can access and show progression is essential to improve all attainmen</w:t>
            </w:r>
            <w:r w:rsidR="001A4171" w:rsidRPr="00AC5590">
              <w:rPr>
                <w:szCs w:val="24"/>
              </w:rPr>
              <w:t>t, show individual progress and increase experiential learning with opportunities.</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2C864" w14:textId="36DAE1B2" w:rsidR="00A55830" w:rsidRPr="00AC5590" w:rsidRDefault="001A4171">
            <w:pPr>
              <w:pStyle w:val="TableRowCentered"/>
              <w:jc w:val="left"/>
              <w:rPr>
                <w:szCs w:val="24"/>
              </w:rPr>
            </w:pPr>
            <w:r w:rsidRPr="00AC5590">
              <w:rPr>
                <w:szCs w:val="24"/>
              </w:rPr>
              <w:t>2,3,7</w:t>
            </w:r>
          </w:p>
        </w:tc>
      </w:tr>
      <w:tr w:rsidR="00A55830" w14:paraId="736960A5" w14:textId="77777777" w:rsidTr="00E02F20">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34BD0" w14:textId="15898003" w:rsidR="00A55830" w:rsidRPr="00AC5590" w:rsidRDefault="00D24FFB">
            <w:pPr>
              <w:pStyle w:val="TableRow"/>
            </w:pPr>
            <w:r w:rsidRPr="00AC5590">
              <w:t xml:space="preserve">SEND </w:t>
            </w:r>
            <w:r w:rsidR="00C24438" w:rsidRPr="00AC5590">
              <w:t xml:space="preserve">CPD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ABC369" w14:textId="79D7FAAB" w:rsidR="007D22F7" w:rsidRPr="00AC5590" w:rsidRDefault="00CA532F">
            <w:pPr>
              <w:pStyle w:val="TableRowCentered"/>
              <w:jc w:val="left"/>
              <w:rPr>
                <w:szCs w:val="24"/>
              </w:rPr>
            </w:pPr>
            <w:r w:rsidRPr="00AC5590">
              <w:rPr>
                <w:szCs w:val="24"/>
              </w:rPr>
              <w:t xml:space="preserve">Children </w:t>
            </w:r>
            <w:r w:rsidR="005131CE" w:rsidRPr="00AC5590">
              <w:rPr>
                <w:szCs w:val="24"/>
              </w:rPr>
              <w:t xml:space="preserve">from disadvantaged </w:t>
            </w:r>
            <w:r w:rsidRPr="00AC5590">
              <w:rPr>
                <w:szCs w:val="24"/>
              </w:rPr>
              <w:t>backgrounds are less likely to be</w:t>
            </w:r>
            <w:r w:rsidR="005131CE" w:rsidRPr="00AC5590">
              <w:rPr>
                <w:szCs w:val="24"/>
              </w:rPr>
              <w:t xml:space="preserve"> identified with SEND needs and </w:t>
            </w:r>
            <w:r w:rsidRPr="00AC5590">
              <w:rPr>
                <w:szCs w:val="24"/>
              </w:rPr>
              <w:t xml:space="preserve">therefore </w:t>
            </w:r>
            <w:r w:rsidR="007E18FD" w:rsidRPr="00AC5590">
              <w:rPr>
                <w:szCs w:val="24"/>
              </w:rPr>
              <w:t>level of need and support is delayed.</w:t>
            </w:r>
          </w:p>
          <w:p w14:paraId="0B8C88FE" w14:textId="10548E0A" w:rsidR="00A55830" w:rsidRPr="00AC5590" w:rsidRDefault="00000000">
            <w:pPr>
              <w:pStyle w:val="TableRowCentered"/>
              <w:jc w:val="left"/>
              <w:rPr>
                <w:szCs w:val="24"/>
              </w:rPr>
            </w:pPr>
            <w:hyperlink r:id="rId11" w:history="1">
              <w:r w:rsidR="0088130A" w:rsidRPr="00AC5590">
                <w:rPr>
                  <w:rStyle w:val="Hyperlink"/>
                  <w:szCs w:val="24"/>
                </w:rPr>
                <w:t>https://www.cypnow.co.uk/news/article/disadvantaged-children-missing-out-on-send-support</w:t>
              </w:r>
            </w:hyperlink>
          </w:p>
          <w:p w14:paraId="27A01F77" w14:textId="45B6A95F" w:rsidR="0088130A" w:rsidRPr="00AC5590" w:rsidRDefault="0088130A">
            <w:pPr>
              <w:pStyle w:val="TableRowCentered"/>
              <w:jc w:val="left"/>
              <w:rPr>
                <w:szCs w:val="24"/>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3D4D9" w14:textId="362442A7" w:rsidR="00A55830" w:rsidRPr="00AC5590" w:rsidRDefault="007E18FD">
            <w:pPr>
              <w:pStyle w:val="TableRowCentered"/>
              <w:jc w:val="left"/>
              <w:rPr>
                <w:szCs w:val="24"/>
              </w:rPr>
            </w:pPr>
            <w:r w:rsidRPr="00AC5590">
              <w:rPr>
                <w:szCs w:val="24"/>
              </w:rPr>
              <w:t>2,3,</w:t>
            </w:r>
            <w:r w:rsidR="008064AD" w:rsidRPr="00AC5590">
              <w:rPr>
                <w:szCs w:val="24"/>
              </w:rPr>
              <w:t>4,6</w:t>
            </w:r>
          </w:p>
        </w:tc>
      </w:tr>
      <w:tr w:rsidR="00806454" w14:paraId="57AF32BE" w14:textId="77777777" w:rsidTr="00E02F20">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DB483" w14:textId="162CDFA7" w:rsidR="00806454" w:rsidRPr="00AC5590" w:rsidRDefault="00806454">
            <w:pPr>
              <w:pStyle w:val="TableRow"/>
            </w:pPr>
            <w:r w:rsidRPr="00AC5590">
              <w:t xml:space="preserve">CPD Maths pedagogy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2A9A2" w14:textId="18E2176A" w:rsidR="00806454" w:rsidRPr="00AC5590" w:rsidRDefault="00806454">
            <w:pPr>
              <w:pStyle w:val="TableRowCentered"/>
              <w:jc w:val="left"/>
              <w:rPr>
                <w:szCs w:val="24"/>
              </w:rPr>
            </w:pPr>
            <w:r w:rsidRPr="00AC5590">
              <w:rPr>
                <w:szCs w:val="24"/>
              </w:rPr>
              <w:t>Concrete, Pictorial, Abstract (CPA) is a highly effective approach to teaching that develops a deep and sustainable understanding of maths in pupils.</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26D7D" w14:textId="3F7FA100" w:rsidR="00806454" w:rsidRPr="00AC5590" w:rsidRDefault="00806454">
            <w:pPr>
              <w:pStyle w:val="TableRowCentered"/>
              <w:jc w:val="left"/>
              <w:rPr>
                <w:szCs w:val="24"/>
              </w:rPr>
            </w:pPr>
            <w:r w:rsidRPr="00AC5590">
              <w:rPr>
                <w:szCs w:val="24"/>
              </w:rPr>
              <w:t>2,3</w:t>
            </w:r>
          </w:p>
        </w:tc>
      </w:tr>
      <w:tr w:rsidR="0023258E" w14:paraId="29EE1F4B" w14:textId="77777777" w:rsidTr="00E02F20">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B19EC" w14:textId="1ED98B5A" w:rsidR="0023258E" w:rsidRPr="00AC5590" w:rsidRDefault="0023258E">
            <w:pPr>
              <w:pStyle w:val="TableRow"/>
            </w:pPr>
            <w:r w:rsidRPr="00AC5590">
              <w:t xml:space="preserve">CPD </w:t>
            </w:r>
            <w:r w:rsidR="0015065B" w:rsidRPr="00AC5590">
              <w:t>Alter</w:t>
            </w:r>
            <w:r w:rsidR="008F21A0" w:rsidRPr="00AC5590">
              <w:t>n</w:t>
            </w:r>
            <w:r w:rsidR="0015065B" w:rsidRPr="00AC5590">
              <w:t xml:space="preserve">ative reading </w:t>
            </w:r>
            <w:r w:rsidR="008F21A0" w:rsidRPr="00AC5590">
              <w:t>strategies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E2D2E" w14:textId="0DFAFC2C" w:rsidR="0023258E" w:rsidRPr="00AC5590" w:rsidRDefault="00B328F9">
            <w:pPr>
              <w:pStyle w:val="TableRowCentered"/>
              <w:jc w:val="left"/>
              <w:rPr>
                <w:szCs w:val="24"/>
              </w:rPr>
            </w:pPr>
            <w:r w:rsidRPr="00AC5590">
              <w:rPr>
                <w:szCs w:val="24"/>
              </w:rPr>
              <w:t>Phonics approaches don’t work for all children including some children with SEND</w:t>
            </w:r>
            <w:r w:rsidR="00066F7E" w:rsidRPr="00AC5590">
              <w:rPr>
                <w:szCs w:val="24"/>
              </w:rPr>
              <w:t xml:space="preserve"> so the teaching of whole words supports them in reading 85% of a text</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816C4" w14:textId="69802571" w:rsidR="0023258E" w:rsidRPr="00AC5590" w:rsidRDefault="00066F7E">
            <w:pPr>
              <w:pStyle w:val="TableRowCentered"/>
              <w:jc w:val="left"/>
              <w:rPr>
                <w:szCs w:val="24"/>
              </w:rPr>
            </w:pPr>
            <w:r w:rsidRPr="00AC5590">
              <w:rPr>
                <w:szCs w:val="24"/>
              </w:rPr>
              <w:t>2,3,6</w:t>
            </w:r>
          </w:p>
        </w:tc>
      </w:tr>
    </w:tbl>
    <w:p w14:paraId="7FF69C5F" w14:textId="17831B45" w:rsidR="00A76D9C" w:rsidRDefault="00A76D9C" w:rsidP="00ED5108"/>
    <w:p w14:paraId="1BB9F27F" w14:textId="6562B4A6" w:rsidR="00D74D37" w:rsidRDefault="00D74D37" w:rsidP="00ED5108"/>
    <w:p w14:paraId="16B926D7" w14:textId="5813B41C" w:rsidR="00AC5590" w:rsidRDefault="00AC5590" w:rsidP="00ED5108"/>
    <w:p w14:paraId="06F1843F" w14:textId="7A6B11D7" w:rsidR="00AC5590" w:rsidRDefault="00AC5590" w:rsidP="00ED5108"/>
    <w:p w14:paraId="789864B5" w14:textId="095C5A7C" w:rsidR="00AC5590" w:rsidRDefault="00AC5590" w:rsidP="00ED5108"/>
    <w:p w14:paraId="3707FBB9" w14:textId="4850B648" w:rsidR="00AC5590" w:rsidRDefault="00AC5590" w:rsidP="00ED5108"/>
    <w:p w14:paraId="5B6DCC56" w14:textId="1E44D377" w:rsidR="00AC5590" w:rsidRDefault="00AC5590" w:rsidP="00ED5108"/>
    <w:p w14:paraId="51713600" w14:textId="7F31798F" w:rsidR="00AC5590" w:rsidRDefault="00AC5590" w:rsidP="00ED5108"/>
    <w:p w14:paraId="281161CE" w14:textId="77777777" w:rsidR="00AC5590" w:rsidRDefault="00AC5590"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3C32092D" w:rsidR="00E66558" w:rsidRDefault="009D71E8">
      <w:r>
        <w:t>Budgeted cost</w:t>
      </w:r>
      <w:r w:rsidRPr="00D74D37">
        <w:t>: £</w:t>
      </w:r>
      <w:r w:rsidR="00CE4E67">
        <w:t>23000</w:t>
      </w:r>
    </w:p>
    <w:tbl>
      <w:tblPr>
        <w:tblW w:w="5000" w:type="pct"/>
        <w:tblCellMar>
          <w:left w:w="10" w:type="dxa"/>
          <w:right w:w="10" w:type="dxa"/>
        </w:tblCellMar>
        <w:tblLook w:val="04A0" w:firstRow="1" w:lastRow="0" w:firstColumn="1" w:lastColumn="0" w:noHBand="0" w:noVBand="1"/>
      </w:tblPr>
      <w:tblGrid>
        <w:gridCol w:w="1423"/>
        <w:gridCol w:w="6780"/>
        <w:gridCol w:w="1283"/>
      </w:tblGrid>
      <w:tr w:rsidR="00E66558" w14:paraId="2A7D5528" w14:textId="77777777" w:rsidTr="00362329">
        <w:tc>
          <w:tcPr>
            <w:tcW w:w="16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64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2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362329">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3A906FA" w:rsidR="00E66558" w:rsidRPr="00AC5590" w:rsidRDefault="007E67BB">
            <w:pPr>
              <w:pStyle w:val="TableRow"/>
            </w:pPr>
            <w:proofErr w:type="gramStart"/>
            <w:r w:rsidRPr="00AC5590">
              <w:t>Small targeted</w:t>
            </w:r>
            <w:proofErr w:type="gramEnd"/>
            <w:r w:rsidRPr="00AC5590">
              <w:t xml:space="preserve"> phonics groups</w:t>
            </w:r>
          </w:p>
        </w:tc>
        <w:tc>
          <w:tcPr>
            <w:tcW w:w="6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29C3" w14:textId="77777777" w:rsidR="00E66558" w:rsidRPr="00AC5590" w:rsidRDefault="009D2E54">
            <w:pPr>
              <w:pStyle w:val="TableRowCentered"/>
              <w:jc w:val="left"/>
              <w:rPr>
                <w:szCs w:val="24"/>
              </w:rPr>
            </w:pPr>
            <w:r w:rsidRPr="00AC5590">
              <w:rPr>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327A10EF" w14:textId="5AB7499A" w:rsidR="009D2E54" w:rsidRPr="00AC5590" w:rsidRDefault="00000000">
            <w:pPr>
              <w:pStyle w:val="TableRowCentered"/>
              <w:jc w:val="left"/>
              <w:rPr>
                <w:szCs w:val="24"/>
              </w:rPr>
            </w:pPr>
            <w:hyperlink r:id="rId12" w:history="1">
              <w:r w:rsidR="009D5C1A" w:rsidRPr="00AC5590">
                <w:rPr>
                  <w:rStyle w:val="Hyperlink"/>
                  <w:szCs w:val="24"/>
                </w:rPr>
                <w:t>https://educationendowmentfoundation.org.uk/education-evidence/teaching-learning-toolkit/phonics</w:t>
              </w:r>
            </w:hyperlink>
          </w:p>
          <w:p w14:paraId="2A7D552A" w14:textId="10C36157" w:rsidR="009D5C1A" w:rsidRPr="00AC5590" w:rsidRDefault="009D5C1A">
            <w:pPr>
              <w:pStyle w:val="TableRowCentered"/>
              <w:jc w:val="left"/>
              <w:rPr>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6D1BC8F" w:rsidR="00E66558" w:rsidRPr="00AC5590" w:rsidRDefault="008064AD">
            <w:pPr>
              <w:pStyle w:val="TableRowCentered"/>
              <w:jc w:val="left"/>
              <w:rPr>
                <w:szCs w:val="24"/>
              </w:rPr>
            </w:pPr>
            <w:r w:rsidRPr="00AC5590">
              <w:rPr>
                <w:szCs w:val="24"/>
              </w:rPr>
              <w:t>2,3,</w:t>
            </w:r>
            <w:r w:rsidR="00EF2983" w:rsidRPr="00AC5590">
              <w:rPr>
                <w:szCs w:val="24"/>
              </w:rPr>
              <w:t>6</w:t>
            </w:r>
          </w:p>
        </w:tc>
      </w:tr>
      <w:tr w:rsidR="00E66558" w14:paraId="2A7D5530" w14:textId="77777777" w:rsidTr="00362329">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D87D669" w:rsidR="00E66558" w:rsidRPr="00AC5590" w:rsidRDefault="007E67BB">
            <w:pPr>
              <w:pStyle w:val="TableRow"/>
              <w:rPr>
                <w:iCs/>
              </w:rPr>
            </w:pPr>
            <w:r w:rsidRPr="00AC5590">
              <w:rPr>
                <w:iCs/>
              </w:rPr>
              <w:t>Targeted 1:1 Phonics interventions</w:t>
            </w:r>
          </w:p>
        </w:tc>
        <w:tc>
          <w:tcPr>
            <w:tcW w:w="6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7CBA33A" w:rsidR="00E66558" w:rsidRPr="00AC5590" w:rsidRDefault="009C7B55">
            <w:pPr>
              <w:pStyle w:val="TableRowCentered"/>
              <w:jc w:val="left"/>
              <w:rPr>
                <w:szCs w:val="24"/>
              </w:rPr>
            </w:pPr>
            <w:r w:rsidRPr="00AC5590">
              <w:rPr>
                <w:szCs w:val="24"/>
              </w:rPr>
              <w:t>Intervention and therapies targeted at specific needs and knowledge gaps can be an effective method to support low attaining pupils or those falling behind, both one-to-one: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C35572" w:rsidR="00E66558" w:rsidRPr="00AC5590" w:rsidRDefault="007E67BB">
            <w:pPr>
              <w:pStyle w:val="TableRowCentered"/>
              <w:jc w:val="left"/>
              <w:rPr>
                <w:szCs w:val="24"/>
              </w:rPr>
            </w:pPr>
            <w:r w:rsidRPr="00AC5590">
              <w:rPr>
                <w:szCs w:val="24"/>
              </w:rPr>
              <w:t>2,3,6</w:t>
            </w:r>
          </w:p>
        </w:tc>
      </w:tr>
      <w:tr w:rsidR="007E67BB" w14:paraId="1FBD49D0" w14:textId="77777777" w:rsidTr="00362329">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A519B" w14:textId="45AF2238" w:rsidR="007E67BB" w:rsidRPr="00AC5590" w:rsidRDefault="00806454">
            <w:pPr>
              <w:pStyle w:val="TableRow"/>
              <w:rPr>
                <w:iCs/>
              </w:rPr>
            </w:pPr>
            <w:r w:rsidRPr="00AC5590">
              <w:rPr>
                <w:iCs/>
              </w:rPr>
              <w:t xml:space="preserve">Targeted interventions for </w:t>
            </w:r>
            <w:r w:rsidR="00066F7E" w:rsidRPr="00AC5590">
              <w:rPr>
                <w:iCs/>
              </w:rPr>
              <w:t xml:space="preserve">Reading, Writing and Maths </w:t>
            </w:r>
          </w:p>
        </w:tc>
        <w:tc>
          <w:tcPr>
            <w:tcW w:w="6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8EC8" w14:textId="762E9BFE" w:rsidR="007E67BB" w:rsidRPr="00AC5590" w:rsidRDefault="00266FE5">
            <w:pPr>
              <w:pStyle w:val="TableRowCentered"/>
              <w:jc w:val="left"/>
              <w:rPr>
                <w:szCs w:val="24"/>
              </w:rPr>
            </w:pPr>
            <w:r w:rsidRPr="00AC5590">
              <w:rPr>
                <w:szCs w:val="24"/>
              </w:rPr>
              <w:t>Standardised tests provide insights into strengths and areas of development for individual pupils and whole cohorts. Diagnostic QLA provide focus for interventions or whole class work.</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88F0" w14:textId="51FE9652" w:rsidR="007E67BB" w:rsidRPr="00AC5590" w:rsidRDefault="00266FE5">
            <w:pPr>
              <w:pStyle w:val="TableRowCentered"/>
              <w:jc w:val="left"/>
              <w:rPr>
                <w:szCs w:val="24"/>
              </w:rPr>
            </w:pPr>
            <w:r w:rsidRPr="00AC5590">
              <w:rPr>
                <w:szCs w:val="24"/>
              </w:rPr>
              <w:t>2,3</w:t>
            </w:r>
          </w:p>
        </w:tc>
      </w:tr>
      <w:tr w:rsidR="00706252" w14:paraId="39706337" w14:textId="77777777" w:rsidTr="00362329">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C9620" w14:textId="1BED70CE" w:rsidR="00706252" w:rsidRPr="00AC5590" w:rsidRDefault="00A95C68">
            <w:pPr>
              <w:pStyle w:val="TableRow"/>
              <w:rPr>
                <w:iCs/>
              </w:rPr>
            </w:pPr>
            <w:r w:rsidRPr="00AC5590">
              <w:rPr>
                <w:iCs/>
              </w:rPr>
              <w:t>Language Link and I can Talk Interventions</w:t>
            </w:r>
          </w:p>
        </w:tc>
        <w:tc>
          <w:tcPr>
            <w:tcW w:w="6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52A26" w14:textId="45CB5CF1" w:rsidR="00706252" w:rsidRPr="00AC5590" w:rsidRDefault="004916BB">
            <w:pPr>
              <w:pStyle w:val="TableRowCentered"/>
              <w:jc w:val="left"/>
              <w:rPr>
                <w:szCs w:val="24"/>
              </w:rPr>
            </w:pPr>
            <w:r w:rsidRPr="00AC5590">
              <w:rPr>
                <w:szCs w:val="24"/>
              </w:rPr>
              <w:t xml:space="preserve">The average impact of Oral language interventions is approximately an additional six months’ progress over the course of a year. Some studies also often report improved classroom climate and fewer behavioural issues following work on oral language </w:t>
            </w:r>
            <w:hyperlink r:id="rId13" w:history="1">
              <w:r w:rsidRPr="00AC5590">
                <w:rPr>
                  <w:rStyle w:val="Hyperlink"/>
                  <w:szCs w:val="24"/>
                </w:rPr>
                <w:t>https://educationendowmentfoundation.org.uk/educationevidence/teaching-learning-toolkit/oral-languageinterventions</w:t>
              </w:r>
            </w:hyperlink>
          </w:p>
          <w:p w14:paraId="67882436" w14:textId="7554C2E1" w:rsidR="004916BB" w:rsidRPr="00AC5590" w:rsidRDefault="004916BB">
            <w:pPr>
              <w:pStyle w:val="TableRowCentered"/>
              <w:jc w:val="left"/>
              <w:rPr>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1C9B" w14:textId="67ACC5C9" w:rsidR="00706252" w:rsidRPr="00AC5590" w:rsidRDefault="004916BB">
            <w:pPr>
              <w:pStyle w:val="TableRowCentered"/>
              <w:jc w:val="left"/>
              <w:rPr>
                <w:szCs w:val="24"/>
              </w:rPr>
            </w:pPr>
            <w:r w:rsidRPr="00AC5590">
              <w:rPr>
                <w:szCs w:val="24"/>
              </w:rPr>
              <w:t>4</w:t>
            </w:r>
          </w:p>
        </w:tc>
      </w:tr>
      <w:tr w:rsidR="00706252" w14:paraId="78C353F5" w14:textId="77777777" w:rsidTr="00362329">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009D" w14:textId="2C73DED0" w:rsidR="00706252" w:rsidRPr="00AC5590" w:rsidRDefault="00361259">
            <w:pPr>
              <w:pStyle w:val="TableRow"/>
              <w:rPr>
                <w:iCs/>
              </w:rPr>
            </w:pPr>
            <w:r w:rsidRPr="00AC5590">
              <w:t xml:space="preserve">Speech and language Therapy </w:t>
            </w:r>
          </w:p>
        </w:tc>
        <w:tc>
          <w:tcPr>
            <w:tcW w:w="6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C5233" w14:textId="77777777" w:rsidR="00104C44" w:rsidRPr="00AC5590" w:rsidRDefault="00104C44">
            <w:pPr>
              <w:pStyle w:val="TableRowCentered"/>
              <w:jc w:val="left"/>
              <w:rPr>
                <w:szCs w:val="24"/>
              </w:rPr>
            </w:pPr>
            <w:r w:rsidRPr="00AC5590">
              <w:rPr>
                <w:szCs w:val="24"/>
              </w:rPr>
              <w:t xml:space="preserve">Intervention and therapies targeted at specific needs and knowledge gaps can be an effective method to support low attaining pupils or those falling behind, both one-to-one: </w:t>
            </w:r>
          </w:p>
          <w:p w14:paraId="2C5567A7" w14:textId="6E568925" w:rsidR="00706252" w:rsidRPr="00AC5590" w:rsidRDefault="00000000">
            <w:pPr>
              <w:pStyle w:val="TableRowCentered"/>
              <w:jc w:val="left"/>
              <w:rPr>
                <w:szCs w:val="24"/>
              </w:rPr>
            </w:pPr>
            <w:hyperlink r:id="rId14" w:history="1">
              <w:r w:rsidR="00490D86" w:rsidRPr="00AC5590">
                <w:rPr>
                  <w:rStyle w:val="Hyperlink"/>
                  <w:szCs w:val="24"/>
                </w:rPr>
                <w:t>https://educationendowmentfoundation.org.uk/evidence-summaries/teaching-learning-toolkit/small-group-tuition/</w:t>
              </w:r>
            </w:hyperlink>
          </w:p>
          <w:p w14:paraId="1ACA733C" w14:textId="08D849E7" w:rsidR="00490D86" w:rsidRPr="00AC5590" w:rsidRDefault="00490D86">
            <w:pPr>
              <w:pStyle w:val="TableRowCentered"/>
              <w:jc w:val="left"/>
              <w:rPr>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3835C" w14:textId="29A1156F" w:rsidR="00706252" w:rsidRPr="00AC5590" w:rsidRDefault="00F64C8F">
            <w:pPr>
              <w:pStyle w:val="TableRowCentered"/>
              <w:jc w:val="left"/>
              <w:rPr>
                <w:szCs w:val="24"/>
              </w:rPr>
            </w:pPr>
            <w:r w:rsidRPr="00AC5590">
              <w:rPr>
                <w:szCs w:val="24"/>
              </w:rPr>
              <w:t>4,6</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63D7C803" w:rsidR="00E66558" w:rsidRDefault="009D71E8">
      <w:pPr>
        <w:spacing w:before="240" w:after="120"/>
      </w:pPr>
      <w:r>
        <w:t xml:space="preserve">Budgeted </w:t>
      </w:r>
      <w:r w:rsidRPr="00CE4E67">
        <w:t>cost: £</w:t>
      </w:r>
      <w:r w:rsidR="009B1A3C">
        <w:t>39000</w:t>
      </w:r>
    </w:p>
    <w:tbl>
      <w:tblPr>
        <w:tblW w:w="5000" w:type="pct"/>
        <w:tblCellMar>
          <w:left w:w="10" w:type="dxa"/>
          <w:right w:w="10" w:type="dxa"/>
        </w:tblCellMar>
        <w:tblLook w:val="04A0" w:firstRow="1" w:lastRow="0" w:firstColumn="1" w:lastColumn="0" w:noHBand="0" w:noVBand="1"/>
      </w:tblPr>
      <w:tblGrid>
        <w:gridCol w:w="1023"/>
        <w:gridCol w:w="7535"/>
        <w:gridCol w:w="928"/>
      </w:tblGrid>
      <w:tr w:rsidR="00E66558" w14:paraId="2A7D5537" w14:textId="77777777" w:rsidTr="00362329">
        <w:tc>
          <w:tcPr>
            <w:tcW w:w="10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9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362329">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A556D" w14:textId="77777777" w:rsidR="006F5ECC" w:rsidRPr="00AC5590" w:rsidRDefault="006F5ECC" w:rsidP="006F5ECC">
            <w:pPr>
              <w:pStyle w:val="TableRow"/>
            </w:pPr>
            <w:r w:rsidRPr="00AC5590">
              <w:t>Boomerang and</w:t>
            </w:r>
          </w:p>
          <w:p w14:paraId="557BF503" w14:textId="77777777" w:rsidR="006F5ECC" w:rsidRPr="00AC5590" w:rsidRDefault="006F5ECC" w:rsidP="006F5ECC">
            <w:pPr>
              <w:pStyle w:val="TableRow"/>
            </w:pPr>
            <w:r w:rsidRPr="00AC5590">
              <w:t>emotional regulation</w:t>
            </w:r>
          </w:p>
          <w:p w14:paraId="2A7D5538" w14:textId="51DFDC0D" w:rsidR="00E66558" w:rsidRPr="00AC5590" w:rsidRDefault="006F5ECC" w:rsidP="006F5ECC">
            <w:pPr>
              <w:pStyle w:val="TableRow"/>
            </w:pPr>
            <w:r w:rsidRPr="00AC5590">
              <w:t>training</w:t>
            </w: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4674F" w14:textId="27ED8220" w:rsidR="006F5ECC" w:rsidRPr="00AC5590" w:rsidRDefault="006F5ECC" w:rsidP="006F5ECC">
            <w:pPr>
              <w:pStyle w:val="TableRow"/>
            </w:pPr>
            <w:r w:rsidRPr="00AC5590">
              <w:t xml:space="preserve">Social, emotional support is proven impact on wellbeing </w:t>
            </w:r>
          </w:p>
          <w:p w14:paraId="2A7D5539" w14:textId="432B15EF" w:rsidR="00E66558" w:rsidRPr="00AC5590" w:rsidRDefault="00000000" w:rsidP="00FF7EF1">
            <w:pPr>
              <w:pStyle w:val="TableRow"/>
            </w:pPr>
            <w:hyperlink r:id="rId15" w:history="1">
              <w:r w:rsidR="00FF7EF1" w:rsidRPr="00AC5590">
                <w:rPr>
                  <w:rStyle w:val="Hyperlink"/>
                </w:rPr>
                <w:t>https://educationendowmentfoundation.org.uk/education-evidence/teaching-learning-toolkit/behaviour-interventions</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C80622A" w:rsidR="00E66558" w:rsidRPr="00AC5590" w:rsidRDefault="0079094D">
            <w:pPr>
              <w:pStyle w:val="TableRowCentered"/>
              <w:jc w:val="left"/>
              <w:rPr>
                <w:szCs w:val="24"/>
              </w:rPr>
            </w:pPr>
            <w:r w:rsidRPr="00AC5590">
              <w:rPr>
                <w:szCs w:val="24"/>
              </w:rPr>
              <w:t>5</w:t>
            </w:r>
          </w:p>
        </w:tc>
      </w:tr>
      <w:tr w:rsidR="00E66558" w14:paraId="2A7D553F" w14:textId="77777777" w:rsidTr="00362329">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F741CB3" w:rsidR="00E66558" w:rsidRPr="00AC5590" w:rsidRDefault="000F3051">
            <w:pPr>
              <w:pStyle w:val="TableRow"/>
              <w:rPr>
                <w:iCs/>
              </w:rPr>
            </w:pPr>
            <w:r w:rsidRPr="00AC5590">
              <w:rPr>
                <w:iCs/>
              </w:rPr>
              <w:t xml:space="preserve">Breakfast Club </w:t>
            </w: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3532128" w:rsidR="00FF7EF1" w:rsidRPr="00AC5590" w:rsidRDefault="000F3051">
            <w:pPr>
              <w:pStyle w:val="TableRowCentered"/>
              <w:jc w:val="left"/>
              <w:rPr>
                <w:szCs w:val="24"/>
              </w:rPr>
            </w:pPr>
            <w:r w:rsidRPr="00AC5590">
              <w:rPr>
                <w:szCs w:val="24"/>
              </w:rPr>
              <w:t>As we are ineligible for specific offer, evidence base is underpinning our move to introduce a free breakfast club for some children to support attendance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4429104" w:rsidR="00E66558" w:rsidRPr="00AC5590" w:rsidRDefault="0079094D">
            <w:pPr>
              <w:pStyle w:val="TableRowCentered"/>
              <w:jc w:val="left"/>
              <w:rPr>
                <w:szCs w:val="24"/>
              </w:rPr>
            </w:pPr>
            <w:r w:rsidRPr="00AC5590">
              <w:rPr>
                <w:szCs w:val="24"/>
              </w:rPr>
              <w:t>1</w:t>
            </w:r>
          </w:p>
        </w:tc>
      </w:tr>
      <w:tr w:rsidR="008579E1" w14:paraId="3B10AE1E" w14:textId="77777777" w:rsidTr="00362329">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B1C4" w14:textId="050A7E65" w:rsidR="008579E1" w:rsidRPr="00AC5590" w:rsidRDefault="000F3051">
            <w:pPr>
              <w:pStyle w:val="TableRow"/>
              <w:rPr>
                <w:iCs/>
              </w:rPr>
            </w:pPr>
            <w:r w:rsidRPr="00AC5590">
              <w:rPr>
                <w:iCs/>
              </w:rPr>
              <w:t xml:space="preserve">After School Club Activities </w:t>
            </w: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0A91" w14:textId="77777777" w:rsidR="008579E1" w:rsidRPr="00AC5590" w:rsidRDefault="00A01190">
            <w:pPr>
              <w:pStyle w:val="TableRowCentered"/>
              <w:jc w:val="left"/>
              <w:rPr>
                <w:szCs w:val="24"/>
              </w:rPr>
            </w:pPr>
            <w:r w:rsidRPr="00AC5590">
              <w:rPr>
                <w:szCs w:val="24"/>
              </w:rPr>
              <w:t xml:space="preserve">As part of our whole school push towards widening our afterschool club </w:t>
            </w:r>
            <w:proofErr w:type="gramStart"/>
            <w:r w:rsidRPr="00AC5590">
              <w:rPr>
                <w:szCs w:val="24"/>
              </w:rPr>
              <w:t>offer</w:t>
            </w:r>
            <w:proofErr w:type="gramEnd"/>
            <w:r w:rsidRPr="00AC5590">
              <w:rPr>
                <w:szCs w:val="24"/>
              </w:rPr>
              <w:t xml:space="preserve"> we have ensured our PP children have full access to clubs.</w:t>
            </w:r>
          </w:p>
          <w:p w14:paraId="572A0FDF" w14:textId="05F5903C" w:rsidR="00A01190" w:rsidRPr="00AC5590" w:rsidRDefault="00000000">
            <w:pPr>
              <w:pStyle w:val="TableRowCentered"/>
              <w:jc w:val="left"/>
              <w:rPr>
                <w:szCs w:val="24"/>
              </w:rPr>
            </w:pPr>
            <w:hyperlink r:id="rId16" w:history="1">
              <w:r w:rsidR="00A01190" w:rsidRPr="00AC5590">
                <w:rPr>
                  <w:rStyle w:val="Hyperlink"/>
                  <w:szCs w:val="24"/>
                </w:rPr>
                <w:t>https://educationendowmentfoundation.org.uk/education-evidence/teaching-learning-toolkit/physical-activity</w:t>
              </w:r>
            </w:hyperlink>
          </w:p>
          <w:p w14:paraId="682362AD" w14:textId="10EC5FF6" w:rsidR="00A01190" w:rsidRPr="00AC5590" w:rsidRDefault="00A01190">
            <w:pPr>
              <w:pStyle w:val="TableRowCentered"/>
              <w:jc w:val="left"/>
              <w:rPr>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62B6" w14:textId="78C22349" w:rsidR="008579E1" w:rsidRPr="00AC5590" w:rsidRDefault="0079094D">
            <w:pPr>
              <w:pStyle w:val="TableRowCentered"/>
              <w:jc w:val="left"/>
              <w:rPr>
                <w:szCs w:val="24"/>
              </w:rPr>
            </w:pPr>
            <w:r w:rsidRPr="00AC5590">
              <w:rPr>
                <w:szCs w:val="24"/>
              </w:rPr>
              <w:t>7</w:t>
            </w:r>
          </w:p>
        </w:tc>
      </w:tr>
      <w:tr w:rsidR="008579E1" w14:paraId="2DA8C66B" w14:textId="77777777" w:rsidTr="00362329">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921D" w14:textId="3D7DB6F9" w:rsidR="008579E1" w:rsidRPr="00AC5590" w:rsidRDefault="006268FB">
            <w:pPr>
              <w:pStyle w:val="TableRow"/>
              <w:rPr>
                <w:iCs/>
              </w:rPr>
            </w:pPr>
            <w:r w:rsidRPr="00AC5590">
              <w:rPr>
                <w:iCs/>
              </w:rPr>
              <w:t xml:space="preserve">Pastoral Team Interventions </w:t>
            </w:r>
            <w:proofErr w:type="gramStart"/>
            <w:r w:rsidR="004B0159" w:rsidRPr="00AC5590">
              <w:rPr>
                <w:iCs/>
              </w:rPr>
              <w:t xml:space="preserve">including </w:t>
            </w:r>
            <w:r w:rsidRPr="00AC5590">
              <w:rPr>
                <w:iCs/>
              </w:rPr>
              <w:t xml:space="preserve"> Dog</w:t>
            </w:r>
            <w:proofErr w:type="gramEnd"/>
            <w:r w:rsidRPr="00AC5590">
              <w:rPr>
                <w:iCs/>
              </w:rPr>
              <w:t xml:space="preserve"> </w:t>
            </w:r>
            <w:r w:rsidR="004B0159" w:rsidRPr="00AC5590">
              <w:rPr>
                <w:iCs/>
              </w:rPr>
              <w:t xml:space="preserve">Mentor </w:t>
            </w:r>
            <w:r w:rsidRPr="00AC5590">
              <w:rPr>
                <w:iCs/>
              </w:rPr>
              <w:t xml:space="preserve">Therapy </w:t>
            </w: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FD6C8" w14:textId="771C3030" w:rsidR="008579E1" w:rsidRPr="00AC5590" w:rsidRDefault="00152383">
            <w:pPr>
              <w:pStyle w:val="TableRowCentered"/>
              <w:jc w:val="left"/>
              <w:rPr>
                <w:szCs w:val="24"/>
              </w:rPr>
            </w:pPr>
            <w:r w:rsidRPr="00AC5590">
              <w:rPr>
                <w:szCs w:val="24"/>
              </w:rPr>
              <w:t xml:space="preserve">Supporting children’s emotional well-being and mental health </w:t>
            </w:r>
            <w:r w:rsidR="009330CE" w:rsidRPr="00AC5590">
              <w:rPr>
                <w:szCs w:val="24"/>
              </w:rPr>
              <w:t>including use of</w:t>
            </w:r>
            <w:r w:rsidRPr="00AC5590">
              <w:rPr>
                <w:szCs w:val="24"/>
              </w:rPr>
              <w:t xml:space="preserve"> </w:t>
            </w:r>
            <w:r w:rsidR="004B0159" w:rsidRPr="00AC5590">
              <w:rPr>
                <w:szCs w:val="24"/>
              </w:rPr>
              <w:t xml:space="preserve">the school’s </w:t>
            </w:r>
            <w:r w:rsidRPr="00AC5590">
              <w:rPr>
                <w:szCs w:val="24"/>
              </w:rPr>
              <w:t>dog mentor</w:t>
            </w:r>
          </w:p>
          <w:p w14:paraId="3A23AEC9" w14:textId="04C2B733" w:rsidR="00152383" w:rsidRPr="00AC5590" w:rsidRDefault="00000000">
            <w:pPr>
              <w:pStyle w:val="TableRowCentered"/>
              <w:jc w:val="left"/>
              <w:rPr>
                <w:szCs w:val="24"/>
              </w:rPr>
            </w:pPr>
            <w:hyperlink r:id="rId17" w:history="1">
              <w:r w:rsidR="00B0050E" w:rsidRPr="00AC5590">
                <w:rPr>
                  <w:rStyle w:val="Hyperlink"/>
                  <w:szCs w:val="24"/>
                </w:rPr>
                <w:t>https://www.thedogmentor.co.uk/</w:t>
              </w:r>
            </w:hyperlink>
          </w:p>
          <w:p w14:paraId="3CFAC18C" w14:textId="60C94D6F" w:rsidR="009330CE" w:rsidRPr="00AC5590" w:rsidRDefault="00000000">
            <w:pPr>
              <w:pStyle w:val="TableRowCentered"/>
              <w:jc w:val="left"/>
              <w:rPr>
                <w:szCs w:val="24"/>
              </w:rPr>
            </w:pPr>
            <w:hyperlink r:id="rId18" w:history="1">
              <w:r w:rsidR="009330CE" w:rsidRPr="00AC5590">
                <w:rPr>
                  <w:rStyle w:val="Hyperlink"/>
                  <w:szCs w:val="24"/>
                </w:rPr>
                <w:t>https://educationendowmentfoundation.org.uk/education-evidence/teaching-learning-toolkit/behaviour-interventions</w:t>
              </w:r>
            </w:hyperlink>
          </w:p>
          <w:p w14:paraId="4B2403AD" w14:textId="77777777" w:rsidR="009330CE" w:rsidRPr="00AC5590" w:rsidRDefault="009330CE">
            <w:pPr>
              <w:pStyle w:val="TableRowCentered"/>
              <w:jc w:val="left"/>
              <w:rPr>
                <w:szCs w:val="24"/>
              </w:rPr>
            </w:pPr>
          </w:p>
          <w:p w14:paraId="06961484" w14:textId="3E54112D" w:rsidR="00B0050E" w:rsidRPr="00AC5590" w:rsidRDefault="00B0050E">
            <w:pPr>
              <w:pStyle w:val="TableRowCentered"/>
              <w:jc w:val="left"/>
              <w:rPr>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C559" w14:textId="4AD0A9BF" w:rsidR="008579E1" w:rsidRPr="00AC5590" w:rsidRDefault="0079094D">
            <w:pPr>
              <w:pStyle w:val="TableRowCentered"/>
              <w:jc w:val="left"/>
              <w:rPr>
                <w:szCs w:val="24"/>
              </w:rPr>
            </w:pPr>
            <w:r w:rsidRPr="00AC5590">
              <w:rPr>
                <w:szCs w:val="24"/>
              </w:rPr>
              <w:t>5</w:t>
            </w:r>
          </w:p>
        </w:tc>
      </w:tr>
      <w:tr w:rsidR="008579E1" w14:paraId="54ADE2A2" w14:textId="77777777" w:rsidTr="00362329">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D9B72" w14:textId="716267E6" w:rsidR="008579E1" w:rsidRPr="00AC5590" w:rsidRDefault="0079094D">
            <w:pPr>
              <w:pStyle w:val="TableRow"/>
              <w:rPr>
                <w:iCs/>
              </w:rPr>
            </w:pPr>
            <w:r w:rsidRPr="00AC5590">
              <w:rPr>
                <w:iCs/>
              </w:rPr>
              <w:t>Incentives for attendance</w:t>
            </w: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EF25" w14:textId="4DF6A04D" w:rsidR="007D1C73" w:rsidRPr="00AC5590" w:rsidRDefault="007D1C73">
            <w:pPr>
              <w:pStyle w:val="TableRowCentered"/>
              <w:jc w:val="left"/>
              <w:rPr>
                <w:szCs w:val="24"/>
              </w:rPr>
            </w:pPr>
            <w:r w:rsidRPr="00AC5590">
              <w:rPr>
                <w:szCs w:val="24"/>
              </w:rPr>
              <w:t xml:space="preserve">Engaging parents and children to get to school early using incentives and competitions </w:t>
            </w:r>
          </w:p>
          <w:p w14:paraId="54516630" w14:textId="46794C10" w:rsidR="007D1C73" w:rsidRPr="00AC5590" w:rsidRDefault="00000000">
            <w:pPr>
              <w:pStyle w:val="TableRowCentered"/>
              <w:jc w:val="left"/>
              <w:rPr>
                <w:szCs w:val="24"/>
              </w:rPr>
            </w:pPr>
            <w:hyperlink r:id="rId19" w:history="1">
              <w:r w:rsidR="007D1C73" w:rsidRPr="00AC5590">
                <w:rPr>
                  <w:rStyle w:val="Hyperlink"/>
                  <w:szCs w:val="24"/>
                </w:rPr>
                <w:t>https://www.gov.uk/government/publications/school-attendance/framework-for-securing-full-attendance-actions-for-schools-and-local-authorities</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A305B" w14:textId="58D2467F" w:rsidR="008579E1" w:rsidRPr="00AC5590" w:rsidRDefault="007D1C73">
            <w:pPr>
              <w:pStyle w:val="TableRowCentered"/>
              <w:jc w:val="left"/>
              <w:rPr>
                <w:szCs w:val="24"/>
              </w:rPr>
            </w:pPr>
            <w:r w:rsidRPr="00AC5590">
              <w:rPr>
                <w:szCs w:val="24"/>
              </w:rPr>
              <w:t>1, 5, 8</w:t>
            </w:r>
          </w:p>
        </w:tc>
      </w:tr>
      <w:tr w:rsidR="008579E1" w14:paraId="504FFEFE" w14:textId="77777777" w:rsidTr="00362329">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C36F2" w14:textId="4AB0D5C0" w:rsidR="008579E1" w:rsidRPr="00AC5590" w:rsidRDefault="0056577B" w:rsidP="0056577B">
            <w:pPr>
              <w:pStyle w:val="TableRow"/>
              <w:rPr>
                <w:iCs/>
              </w:rPr>
            </w:pPr>
            <w:r w:rsidRPr="00AC5590">
              <w:rPr>
                <w:iCs/>
              </w:rPr>
              <w:lastRenderedPageBreak/>
              <w:t>Residential/ Trip Funding</w:t>
            </w: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E6F46" w14:textId="42CD031A" w:rsidR="003630D7" w:rsidRPr="00AC5590" w:rsidRDefault="003630D7" w:rsidP="003630D7">
            <w:pPr>
              <w:pStyle w:val="TableRowCentered"/>
              <w:jc w:val="left"/>
              <w:rPr>
                <w:szCs w:val="24"/>
              </w:rPr>
            </w:pPr>
            <w:r w:rsidRPr="00AC5590">
              <w:rPr>
                <w:szCs w:val="24"/>
              </w:rPr>
              <w:t>Research and case study shows residential</w:t>
            </w:r>
            <w:r w:rsidR="00E74F19" w:rsidRPr="00AC5590">
              <w:rPr>
                <w:szCs w:val="24"/>
              </w:rPr>
              <w:t xml:space="preserve"> </w:t>
            </w:r>
            <w:r w:rsidRPr="00AC5590">
              <w:rPr>
                <w:szCs w:val="24"/>
              </w:rPr>
              <w:t>trips have a positive impact on Primary age</w:t>
            </w:r>
            <w:r w:rsidR="00E74F19" w:rsidRPr="00AC5590">
              <w:rPr>
                <w:szCs w:val="24"/>
              </w:rPr>
              <w:t xml:space="preserve"> </w:t>
            </w:r>
            <w:r w:rsidRPr="00AC5590">
              <w:rPr>
                <w:szCs w:val="24"/>
              </w:rPr>
              <w:t>children.</w:t>
            </w:r>
          </w:p>
          <w:p w14:paraId="2FF8314E" w14:textId="30100024" w:rsidR="003630D7" w:rsidRPr="00AC5590" w:rsidRDefault="00000000" w:rsidP="003630D7">
            <w:pPr>
              <w:pStyle w:val="TableRowCentered"/>
              <w:jc w:val="left"/>
              <w:rPr>
                <w:szCs w:val="24"/>
              </w:rPr>
            </w:pPr>
            <w:hyperlink r:id="rId20" w:history="1">
              <w:r w:rsidR="00E74F19" w:rsidRPr="00AC5590">
                <w:rPr>
                  <w:rStyle w:val="Hyperlink"/>
                  <w:szCs w:val="24"/>
                </w:rPr>
                <w:t>https://insight.cumbria.ac.uk/id/eprint/5241/1/Learning%20Away%20Comparative%20Research%20Study%20Final%20CL.pdf</w:t>
              </w:r>
            </w:hyperlink>
          </w:p>
          <w:p w14:paraId="7434B070" w14:textId="53103619" w:rsidR="00E74F19" w:rsidRPr="00AC5590" w:rsidRDefault="00E74F19" w:rsidP="003630D7">
            <w:pPr>
              <w:pStyle w:val="TableRowCentered"/>
              <w:jc w:val="left"/>
              <w:rPr>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1A051" w14:textId="341573E8" w:rsidR="008579E1" w:rsidRPr="00AC5590" w:rsidRDefault="003E674D">
            <w:pPr>
              <w:pStyle w:val="TableRowCentered"/>
              <w:jc w:val="left"/>
              <w:rPr>
                <w:szCs w:val="24"/>
              </w:rPr>
            </w:pPr>
            <w:r w:rsidRPr="00AC5590">
              <w:rPr>
                <w:szCs w:val="24"/>
              </w:rPr>
              <w:t>7</w:t>
            </w:r>
          </w:p>
        </w:tc>
      </w:tr>
      <w:tr w:rsidR="008579E1" w14:paraId="222EAE24" w14:textId="77777777" w:rsidTr="00362329">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63FA0" w14:textId="32D518BC" w:rsidR="008579E1" w:rsidRPr="00AC5590" w:rsidRDefault="00AF7285">
            <w:pPr>
              <w:pStyle w:val="TableRow"/>
              <w:rPr>
                <w:i/>
              </w:rPr>
            </w:pPr>
            <w:r w:rsidRPr="00AC5590">
              <w:rPr>
                <w:i/>
              </w:rPr>
              <w:t>Parental Workshops</w:t>
            </w: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AC4DA" w14:textId="77777777" w:rsidR="008579E1" w:rsidRPr="00AC5590" w:rsidRDefault="00AF7285">
            <w:pPr>
              <w:pStyle w:val="TableRowCentered"/>
              <w:jc w:val="left"/>
              <w:rPr>
                <w:szCs w:val="24"/>
              </w:rPr>
            </w:pPr>
            <w:r w:rsidRPr="00AC5590">
              <w:rPr>
                <w:szCs w:val="24"/>
              </w:rPr>
              <w:t>Working with parents is proven to be high impact lost cost strategy for closing the gap.</w:t>
            </w:r>
          </w:p>
          <w:p w14:paraId="258C71B0" w14:textId="18BD5232" w:rsidR="00AF7285" w:rsidRPr="00AC5590" w:rsidRDefault="00000000">
            <w:pPr>
              <w:pStyle w:val="TableRowCentered"/>
              <w:jc w:val="left"/>
              <w:rPr>
                <w:szCs w:val="24"/>
              </w:rPr>
            </w:pPr>
            <w:hyperlink r:id="rId21" w:history="1">
              <w:r w:rsidR="00AF7285" w:rsidRPr="00AC5590">
                <w:rPr>
                  <w:rStyle w:val="Hyperlink"/>
                  <w:szCs w:val="24"/>
                </w:rPr>
                <w:t>https://educationendowmentfoundation.org.uk/education-evidence/teaching-learning-toolkit/parental-engagement</w:t>
              </w:r>
            </w:hyperlink>
          </w:p>
          <w:p w14:paraId="2CF39F70" w14:textId="32A6014B" w:rsidR="00AF7285" w:rsidRPr="00AC5590" w:rsidRDefault="00AF7285">
            <w:pPr>
              <w:pStyle w:val="TableRowCentered"/>
              <w:jc w:val="left"/>
              <w:rPr>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85C03" w14:textId="360C6B31" w:rsidR="008579E1" w:rsidRPr="00AC5590" w:rsidRDefault="003E674D">
            <w:pPr>
              <w:pStyle w:val="TableRowCentered"/>
              <w:jc w:val="left"/>
              <w:rPr>
                <w:szCs w:val="24"/>
              </w:rPr>
            </w:pPr>
            <w:r w:rsidRPr="00AC5590">
              <w:rPr>
                <w:szCs w:val="24"/>
              </w:rPr>
              <w:t>8</w:t>
            </w:r>
          </w:p>
        </w:tc>
      </w:tr>
    </w:tbl>
    <w:p w14:paraId="2A7D5540" w14:textId="77777777" w:rsidR="00E66558" w:rsidRDefault="00E66558">
      <w:pPr>
        <w:spacing w:before="240" w:after="0"/>
        <w:rPr>
          <w:b/>
          <w:bCs/>
          <w:color w:val="104F75"/>
          <w:sz w:val="28"/>
          <w:szCs w:val="28"/>
        </w:rPr>
      </w:pPr>
    </w:p>
    <w:p w14:paraId="2A7D5541" w14:textId="21430FEA" w:rsidR="00E66558" w:rsidRDefault="009D71E8" w:rsidP="00120AB1">
      <w:r>
        <w:rPr>
          <w:b/>
          <w:bCs/>
          <w:color w:val="104F75"/>
          <w:sz w:val="28"/>
          <w:szCs w:val="28"/>
        </w:rPr>
        <w:t>Total budgeted cost: £</w:t>
      </w:r>
      <w:r w:rsidR="0078579E">
        <w:rPr>
          <w:b/>
          <w:bCs/>
          <w:color w:val="104F75"/>
          <w:sz w:val="28"/>
          <w:szCs w:val="28"/>
        </w:rPr>
        <w:t>71000</w:t>
      </w:r>
    </w:p>
    <w:p w14:paraId="2A7D5542" w14:textId="18352EC3" w:rsidR="00E66558" w:rsidRPr="00064366" w:rsidRDefault="009D71E8" w:rsidP="00064366">
      <w:pPr>
        <w:pStyle w:val="Heading1"/>
      </w:pPr>
      <w:r w:rsidRPr="00064366">
        <w:lastRenderedPageBreak/>
        <w:t>Part B: Review of the previous academic year</w:t>
      </w:r>
    </w:p>
    <w:p w14:paraId="751285B7" w14:textId="4910682F" w:rsidR="008B6404" w:rsidRDefault="00064366" w:rsidP="00173D4C">
      <w:pPr>
        <w:pStyle w:val="Heading2"/>
      </w:pPr>
      <w:r w:rsidRPr="00173D4C">
        <w:t>Outcomes for disadvantaged pupils</w:t>
      </w:r>
    </w:p>
    <w:tbl>
      <w:tblPr>
        <w:tblStyle w:val="TableGrid"/>
        <w:tblW w:w="9397" w:type="dxa"/>
        <w:tblInd w:w="-5" w:type="dxa"/>
        <w:tblLook w:val="04A0" w:firstRow="1" w:lastRow="0" w:firstColumn="1" w:lastColumn="0" w:noHBand="0" w:noVBand="1"/>
      </w:tblPr>
      <w:tblGrid>
        <w:gridCol w:w="1981"/>
        <w:gridCol w:w="3377"/>
        <w:gridCol w:w="4039"/>
      </w:tblGrid>
      <w:tr w:rsidR="00B03642" w14:paraId="3703F961" w14:textId="77777777" w:rsidTr="00B03642">
        <w:trPr>
          <w:trHeight w:val="463"/>
        </w:trPr>
        <w:tc>
          <w:tcPr>
            <w:tcW w:w="1981" w:type="dxa"/>
            <w:shd w:val="clear" w:color="auto" w:fill="B8CCE4" w:themeFill="accent1" w:themeFillTint="66"/>
          </w:tcPr>
          <w:p w14:paraId="79B46A1D" w14:textId="77777777" w:rsidR="00B03642" w:rsidRPr="00B03642" w:rsidRDefault="00B03642" w:rsidP="00FC67C6">
            <w:pPr>
              <w:jc w:val="center"/>
              <w:rPr>
                <w:rFonts w:cs="Arial"/>
                <w:b/>
                <w:bCs/>
              </w:rPr>
            </w:pPr>
            <w:r w:rsidRPr="00B03642">
              <w:rPr>
                <w:rFonts w:cs="Arial"/>
                <w:b/>
                <w:bCs/>
              </w:rPr>
              <w:t>Objective</w:t>
            </w:r>
          </w:p>
        </w:tc>
        <w:tc>
          <w:tcPr>
            <w:tcW w:w="3377" w:type="dxa"/>
            <w:shd w:val="clear" w:color="auto" w:fill="B8CCE4" w:themeFill="accent1" w:themeFillTint="66"/>
          </w:tcPr>
          <w:p w14:paraId="1957D738" w14:textId="77777777" w:rsidR="00B03642" w:rsidRPr="00B03642" w:rsidRDefault="00B03642" w:rsidP="00B03642">
            <w:pPr>
              <w:jc w:val="center"/>
              <w:rPr>
                <w:rFonts w:cs="Arial"/>
                <w:b/>
                <w:bCs/>
              </w:rPr>
            </w:pPr>
            <w:r w:rsidRPr="00B03642">
              <w:rPr>
                <w:rFonts w:cs="Arial"/>
                <w:b/>
                <w:bCs/>
              </w:rPr>
              <w:t>Success Criteria</w:t>
            </w:r>
          </w:p>
        </w:tc>
        <w:tc>
          <w:tcPr>
            <w:tcW w:w="4039" w:type="dxa"/>
            <w:shd w:val="clear" w:color="auto" w:fill="B8CCE4" w:themeFill="accent1" w:themeFillTint="66"/>
          </w:tcPr>
          <w:p w14:paraId="028C6FC4" w14:textId="6D55E9D4" w:rsidR="00B03642" w:rsidRPr="00B03642" w:rsidRDefault="00B03642" w:rsidP="00B03642">
            <w:pPr>
              <w:jc w:val="center"/>
              <w:rPr>
                <w:rFonts w:cs="Arial"/>
                <w:b/>
                <w:bCs/>
              </w:rPr>
            </w:pPr>
            <w:r w:rsidRPr="00B03642">
              <w:rPr>
                <w:rFonts w:cs="Arial"/>
                <w:b/>
                <w:bCs/>
              </w:rPr>
              <w:t>Review of impact</w:t>
            </w:r>
          </w:p>
        </w:tc>
      </w:tr>
      <w:tr w:rsidR="00B03642" w14:paraId="5A57FB02" w14:textId="77777777" w:rsidTr="00B03642">
        <w:trPr>
          <w:trHeight w:val="2408"/>
        </w:trPr>
        <w:tc>
          <w:tcPr>
            <w:tcW w:w="1981" w:type="dxa"/>
          </w:tcPr>
          <w:p w14:paraId="2E82C473" w14:textId="77777777" w:rsidR="00B03642" w:rsidRPr="00B03642" w:rsidRDefault="00B03642" w:rsidP="00FC67C6">
            <w:pPr>
              <w:rPr>
                <w:rFonts w:cs="Arial"/>
              </w:rPr>
            </w:pPr>
            <w:r w:rsidRPr="00B03642">
              <w:rPr>
                <w:rFonts w:cs="Arial"/>
              </w:rPr>
              <w:t xml:space="preserve">To further raise attainment in Year 6, so that the differences between PPG and </w:t>
            </w:r>
            <w:proofErr w:type="gramStart"/>
            <w:r w:rsidRPr="00B03642">
              <w:rPr>
                <w:rFonts w:cs="Arial"/>
              </w:rPr>
              <w:t>non PPG</w:t>
            </w:r>
            <w:proofErr w:type="gramEnd"/>
            <w:r w:rsidRPr="00B03642">
              <w:rPr>
                <w:rFonts w:cs="Arial"/>
              </w:rPr>
              <w:t xml:space="preserve"> diminish.</w:t>
            </w:r>
          </w:p>
        </w:tc>
        <w:tc>
          <w:tcPr>
            <w:tcW w:w="3377" w:type="dxa"/>
          </w:tcPr>
          <w:p w14:paraId="69B72AD2" w14:textId="77777777" w:rsidR="00B03642" w:rsidRPr="00B03642" w:rsidRDefault="00B03642" w:rsidP="00002DDF">
            <w:pPr>
              <w:pStyle w:val="ListParagraph"/>
              <w:numPr>
                <w:ilvl w:val="0"/>
                <w:numId w:val="20"/>
              </w:numPr>
              <w:suppressAutoHyphens w:val="0"/>
              <w:autoSpaceDN/>
              <w:spacing w:after="0" w:line="240" w:lineRule="auto"/>
              <w:rPr>
                <w:rFonts w:cs="Arial"/>
              </w:rPr>
            </w:pPr>
            <w:r w:rsidRPr="00B03642">
              <w:rPr>
                <w:rFonts w:cs="Arial"/>
              </w:rPr>
              <w:t xml:space="preserve">SLT to identify pupils who require interventions through data analysis. </w:t>
            </w:r>
          </w:p>
          <w:p w14:paraId="32F29939" w14:textId="77777777" w:rsidR="00B03642" w:rsidRPr="00B03642" w:rsidRDefault="00B03642" w:rsidP="00002DDF">
            <w:pPr>
              <w:pStyle w:val="ListParagraph"/>
              <w:numPr>
                <w:ilvl w:val="0"/>
                <w:numId w:val="20"/>
              </w:numPr>
              <w:suppressAutoHyphens w:val="0"/>
              <w:autoSpaceDN/>
              <w:spacing w:after="0" w:line="240" w:lineRule="auto"/>
              <w:rPr>
                <w:rFonts w:cs="Arial"/>
              </w:rPr>
            </w:pPr>
            <w:r w:rsidRPr="00B03642">
              <w:rPr>
                <w:rFonts w:cs="Arial"/>
              </w:rPr>
              <w:t xml:space="preserve">SLT to provide staff with CPD training </w:t>
            </w:r>
            <w:proofErr w:type="gramStart"/>
            <w:r w:rsidRPr="00B03642">
              <w:rPr>
                <w:rFonts w:cs="Arial"/>
              </w:rPr>
              <w:t>in order to</w:t>
            </w:r>
            <w:proofErr w:type="gramEnd"/>
            <w:r w:rsidRPr="00B03642">
              <w:rPr>
                <w:rFonts w:cs="Arial"/>
              </w:rPr>
              <w:t xml:space="preserve"> deliver interventions effectively. </w:t>
            </w:r>
          </w:p>
          <w:p w14:paraId="1FECFEDE" w14:textId="77777777" w:rsidR="00B03642" w:rsidRPr="00B03642" w:rsidRDefault="00B03642" w:rsidP="00002DDF">
            <w:pPr>
              <w:pStyle w:val="ListParagraph"/>
              <w:numPr>
                <w:ilvl w:val="0"/>
                <w:numId w:val="20"/>
              </w:numPr>
              <w:suppressAutoHyphens w:val="0"/>
              <w:autoSpaceDN/>
              <w:spacing w:after="0" w:line="240" w:lineRule="auto"/>
              <w:rPr>
                <w:rFonts w:cs="Arial"/>
              </w:rPr>
            </w:pPr>
            <w:r w:rsidRPr="00B03642">
              <w:rPr>
                <w:rFonts w:cs="Arial"/>
              </w:rPr>
              <w:t xml:space="preserve">SLT to monitor and evaluate interventions and boosters, ensuring that pupils make good progress and that areas for development for each pupil are addressed, through Classroom Monitor. </w:t>
            </w:r>
          </w:p>
        </w:tc>
        <w:tc>
          <w:tcPr>
            <w:tcW w:w="4039" w:type="dxa"/>
          </w:tcPr>
          <w:p w14:paraId="4151B9BB" w14:textId="77777777" w:rsidR="00B03642" w:rsidRPr="00B03642" w:rsidRDefault="00B03642" w:rsidP="00FC67C6">
            <w:pPr>
              <w:rPr>
                <w:rFonts w:cs="Arial"/>
              </w:rPr>
            </w:pPr>
            <w:r w:rsidRPr="00B03642">
              <w:rPr>
                <w:rFonts w:cs="Arial"/>
              </w:rPr>
              <w:t xml:space="preserve">Children in year six received additional support to assist their increased attainment at the end of the year.  Attendance of the children impacted the potential of further improvements.  Unreported data showed that reading increased and that progress made in Reading was well-above average.  </w:t>
            </w:r>
          </w:p>
          <w:p w14:paraId="774F1931" w14:textId="77777777" w:rsidR="00B03642" w:rsidRPr="00B03642" w:rsidRDefault="00B03642" w:rsidP="00FC67C6">
            <w:pPr>
              <w:rPr>
                <w:rFonts w:cs="Arial"/>
              </w:rPr>
            </w:pPr>
            <w:r w:rsidRPr="00B03642">
              <w:rPr>
                <w:rFonts w:cs="Arial"/>
              </w:rPr>
              <w:t>The difference between disadvantaged and non-disadvantaged pupils needs to be a priority next year as the gap is still wide across all subject areas.</w:t>
            </w:r>
          </w:p>
          <w:p w14:paraId="308659F9" w14:textId="77777777" w:rsidR="00B03642" w:rsidRPr="00B03642" w:rsidRDefault="00B03642" w:rsidP="00FC67C6">
            <w:pPr>
              <w:rPr>
                <w:rFonts w:cs="Arial"/>
              </w:rPr>
            </w:pPr>
            <w:r w:rsidRPr="00B03642">
              <w:rPr>
                <w:rFonts w:cs="Arial"/>
              </w:rPr>
              <w:t>However, there has been a significant increase of the percentage of disadvantaged children that have achieved ARE in reading and maths than previously reported data in 2019.</w:t>
            </w:r>
          </w:p>
        </w:tc>
      </w:tr>
      <w:tr w:rsidR="00B03642" w14:paraId="2516B5C4" w14:textId="77777777" w:rsidTr="00B03642">
        <w:trPr>
          <w:trHeight w:val="4112"/>
        </w:trPr>
        <w:tc>
          <w:tcPr>
            <w:tcW w:w="1981" w:type="dxa"/>
          </w:tcPr>
          <w:p w14:paraId="7C4553FD" w14:textId="77777777" w:rsidR="00B03642" w:rsidRPr="00B03642" w:rsidRDefault="00B03642" w:rsidP="00FC67C6">
            <w:pPr>
              <w:rPr>
                <w:rFonts w:cs="Arial"/>
              </w:rPr>
            </w:pPr>
            <w:r w:rsidRPr="00B03642">
              <w:rPr>
                <w:rFonts w:cs="Arial"/>
              </w:rPr>
              <w:t xml:space="preserve">To further raise attainment across the school so that the differences between PPG and </w:t>
            </w:r>
            <w:proofErr w:type="gramStart"/>
            <w:r w:rsidRPr="00B03642">
              <w:rPr>
                <w:rFonts w:cs="Arial"/>
              </w:rPr>
              <w:t>non PPG</w:t>
            </w:r>
            <w:proofErr w:type="gramEnd"/>
            <w:r w:rsidRPr="00B03642">
              <w:rPr>
                <w:rFonts w:cs="Arial"/>
              </w:rPr>
              <w:t xml:space="preserve"> diminish.</w:t>
            </w:r>
          </w:p>
          <w:p w14:paraId="0AB41011" w14:textId="77777777" w:rsidR="00B03642" w:rsidRPr="00B03642" w:rsidRDefault="00B03642" w:rsidP="00FC67C6">
            <w:pPr>
              <w:rPr>
                <w:rFonts w:cs="Arial"/>
              </w:rPr>
            </w:pPr>
          </w:p>
          <w:p w14:paraId="38D91918" w14:textId="77777777" w:rsidR="00B03642" w:rsidRPr="00B03642" w:rsidRDefault="00B03642" w:rsidP="00FC67C6">
            <w:pPr>
              <w:rPr>
                <w:rFonts w:cs="Arial"/>
              </w:rPr>
            </w:pPr>
            <w:r w:rsidRPr="00B03642">
              <w:rPr>
                <w:rFonts w:cs="Arial"/>
              </w:rPr>
              <w:t>Years 1, 2, 3, 4, 5: Reading, Writing and Maths</w:t>
            </w:r>
          </w:p>
        </w:tc>
        <w:tc>
          <w:tcPr>
            <w:tcW w:w="3377" w:type="dxa"/>
          </w:tcPr>
          <w:p w14:paraId="7BA47B0B" w14:textId="77777777" w:rsidR="00B03642" w:rsidRPr="00B03642" w:rsidRDefault="00B03642" w:rsidP="00002DDF">
            <w:pPr>
              <w:pStyle w:val="ListParagraph"/>
              <w:numPr>
                <w:ilvl w:val="0"/>
                <w:numId w:val="20"/>
              </w:numPr>
              <w:suppressAutoHyphens w:val="0"/>
              <w:autoSpaceDN/>
              <w:spacing w:after="0" w:line="240" w:lineRule="auto"/>
              <w:rPr>
                <w:rFonts w:cs="Arial"/>
              </w:rPr>
            </w:pPr>
            <w:r w:rsidRPr="00B03642">
              <w:rPr>
                <w:rFonts w:cs="Arial"/>
              </w:rPr>
              <w:t xml:space="preserve">SLT to identify pupils who require interventions through data analysis. </w:t>
            </w:r>
          </w:p>
          <w:p w14:paraId="70114037" w14:textId="77777777" w:rsidR="00B03642" w:rsidRPr="00B03642" w:rsidRDefault="00B03642" w:rsidP="00002DDF">
            <w:pPr>
              <w:pStyle w:val="ListParagraph"/>
              <w:numPr>
                <w:ilvl w:val="0"/>
                <w:numId w:val="20"/>
              </w:numPr>
              <w:suppressAutoHyphens w:val="0"/>
              <w:autoSpaceDN/>
              <w:spacing w:after="0" w:line="240" w:lineRule="auto"/>
              <w:rPr>
                <w:rFonts w:cs="Arial"/>
              </w:rPr>
            </w:pPr>
            <w:r w:rsidRPr="00B03642">
              <w:rPr>
                <w:rFonts w:cs="Arial"/>
              </w:rPr>
              <w:t xml:space="preserve">SLT to provide staff with CPD training </w:t>
            </w:r>
            <w:proofErr w:type="gramStart"/>
            <w:r w:rsidRPr="00B03642">
              <w:rPr>
                <w:rFonts w:cs="Arial"/>
              </w:rPr>
              <w:t>in order to</w:t>
            </w:r>
            <w:proofErr w:type="gramEnd"/>
            <w:r w:rsidRPr="00B03642">
              <w:rPr>
                <w:rFonts w:cs="Arial"/>
              </w:rPr>
              <w:t xml:space="preserve"> deliver interventions effectively. </w:t>
            </w:r>
          </w:p>
          <w:p w14:paraId="60D97B7C" w14:textId="77777777" w:rsidR="00B03642" w:rsidRPr="00B03642" w:rsidRDefault="00B03642" w:rsidP="00002DDF">
            <w:pPr>
              <w:pStyle w:val="ListParagraph"/>
              <w:numPr>
                <w:ilvl w:val="0"/>
                <w:numId w:val="20"/>
              </w:numPr>
              <w:suppressAutoHyphens w:val="0"/>
              <w:autoSpaceDN/>
              <w:spacing w:after="0" w:line="240" w:lineRule="auto"/>
              <w:rPr>
                <w:rFonts w:cs="Arial"/>
              </w:rPr>
            </w:pPr>
            <w:r w:rsidRPr="00B03642">
              <w:rPr>
                <w:rFonts w:cs="Arial"/>
              </w:rPr>
              <w:t>SLT to monitor and evaluate interventions ensuring that pupils make good progress and that areas for development for each pupil are addressed, through Classroom Monitor.</w:t>
            </w:r>
          </w:p>
        </w:tc>
        <w:tc>
          <w:tcPr>
            <w:tcW w:w="4039" w:type="dxa"/>
          </w:tcPr>
          <w:p w14:paraId="51498D1C" w14:textId="77777777" w:rsidR="00B03642" w:rsidRPr="00B03642" w:rsidRDefault="00B03642" w:rsidP="00FC67C6">
            <w:pPr>
              <w:rPr>
                <w:rFonts w:cs="Arial"/>
              </w:rPr>
            </w:pPr>
            <w:r w:rsidRPr="00B03642">
              <w:rPr>
                <w:rFonts w:cs="Arial"/>
              </w:rPr>
              <w:t>Interventions have been carried out, but due to staffing absences due to Covid, interventions were not always consistent or fluent which was disruptive.</w:t>
            </w:r>
          </w:p>
          <w:p w14:paraId="0DB742FE" w14:textId="77777777" w:rsidR="00B03642" w:rsidRPr="00B03642" w:rsidRDefault="00B03642" w:rsidP="00FC67C6">
            <w:pPr>
              <w:rPr>
                <w:rFonts w:cs="Arial"/>
              </w:rPr>
            </w:pPr>
            <w:r w:rsidRPr="00B03642">
              <w:rPr>
                <w:rFonts w:cs="Arial"/>
              </w:rPr>
              <w:t>Gaps remain across school, but there are year groups that have narrowed that gap and year two have diminished the gap.</w:t>
            </w:r>
          </w:p>
          <w:p w14:paraId="55349465" w14:textId="570F2398" w:rsidR="00B03642" w:rsidRPr="00B03642" w:rsidRDefault="00B03642" w:rsidP="00FC67C6">
            <w:pPr>
              <w:rPr>
                <w:rFonts w:cs="Arial"/>
              </w:rPr>
            </w:pPr>
            <w:r w:rsidRPr="00B03642">
              <w:rPr>
                <w:rFonts w:cs="Arial"/>
              </w:rPr>
              <w:t xml:space="preserve">Attainment for disadvantaged children for Greater Depth maths in Year 4 was higher than non-disadvantaged children.  </w:t>
            </w:r>
          </w:p>
        </w:tc>
      </w:tr>
      <w:tr w:rsidR="00B03642" w14:paraId="40D21C1C" w14:textId="77777777" w:rsidTr="00B03642">
        <w:trPr>
          <w:trHeight w:val="4112"/>
        </w:trPr>
        <w:tc>
          <w:tcPr>
            <w:tcW w:w="1981" w:type="dxa"/>
          </w:tcPr>
          <w:p w14:paraId="7347EE0D" w14:textId="77777777" w:rsidR="00B03642" w:rsidRPr="00B03642" w:rsidRDefault="00B03642" w:rsidP="00FC67C6">
            <w:pPr>
              <w:rPr>
                <w:rFonts w:cs="Arial"/>
              </w:rPr>
            </w:pPr>
            <w:r w:rsidRPr="00B03642">
              <w:rPr>
                <w:rFonts w:cs="Arial"/>
              </w:rPr>
              <w:lastRenderedPageBreak/>
              <w:t xml:space="preserve">To continue to ensure PPG pupils make expected or better progress in: </w:t>
            </w:r>
          </w:p>
          <w:p w14:paraId="29845E5D" w14:textId="77777777" w:rsidR="00B03642" w:rsidRPr="00B03642" w:rsidRDefault="00B03642" w:rsidP="00FC67C6">
            <w:pPr>
              <w:rPr>
                <w:rFonts w:cs="Arial"/>
              </w:rPr>
            </w:pPr>
          </w:p>
          <w:p w14:paraId="5624D027" w14:textId="77777777" w:rsidR="00B03642" w:rsidRPr="00B03642" w:rsidRDefault="00B03642" w:rsidP="00FC67C6">
            <w:pPr>
              <w:rPr>
                <w:rFonts w:cs="Arial"/>
              </w:rPr>
            </w:pPr>
            <w:r w:rsidRPr="00B03642">
              <w:rPr>
                <w:rFonts w:cs="Arial"/>
              </w:rPr>
              <w:t xml:space="preserve">Years 1, 2, 3, 4, 5: Reading, Writing and Maths </w:t>
            </w:r>
          </w:p>
          <w:p w14:paraId="5D52551D" w14:textId="77777777" w:rsidR="00B03642" w:rsidRPr="00B03642" w:rsidRDefault="00B03642" w:rsidP="00FC67C6">
            <w:pPr>
              <w:rPr>
                <w:rFonts w:cs="Arial"/>
              </w:rPr>
            </w:pPr>
            <w:r w:rsidRPr="00B03642">
              <w:rPr>
                <w:rFonts w:cs="Arial"/>
              </w:rPr>
              <w:t xml:space="preserve"> </w:t>
            </w:r>
          </w:p>
        </w:tc>
        <w:tc>
          <w:tcPr>
            <w:tcW w:w="3377" w:type="dxa"/>
          </w:tcPr>
          <w:p w14:paraId="3A98176C" w14:textId="77777777" w:rsidR="00B03642" w:rsidRPr="00B03642" w:rsidRDefault="00B03642" w:rsidP="00002DDF">
            <w:pPr>
              <w:pStyle w:val="ListParagraph"/>
              <w:numPr>
                <w:ilvl w:val="0"/>
                <w:numId w:val="19"/>
              </w:numPr>
              <w:suppressAutoHyphens w:val="0"/>
              <w:autoSpaceDN/>
              <w:spacing w:after="0" w:line="240" w:lineRule="auto"/>
              <w:rPr>
                <w:rFonts w:cs="Arial"/>
              </w:rPr>
            </w:pPr>
            <w:r w:rsidRPr="00B03642">
              <w:rPr>
                <w:rFonts w:cs="Arial"/>
              </w:rPr>
              <w:t>Intervention groups identified through data analysis by staff.</w:t>
            </w:r>
          </w:p>
          <w:p w14:paraId="77C7548F" w14:textId="77777777" w:rsidR="00B03642" w:rsidRPr="00B03642" w:rsidRDefault="00B03642" w:rsidP="00002DDF">
            <w:pPr>
              <w:pStyle w:val="ListParagraph"/>
              <w:numPr>
                <w:ilvl w:val="0"/>
                <w:numId w:val="19"/>
              </w:numPr>
              <w:suppressAutoHyphens w:val="0"/>
              <w:autoSpaceDN/>
              <w:spacing w:after="0" w:line="240" w:lineRule="auto"/>
              <w:rPr>
                <w:rFonts w:cs="Arial"/>
              </w:rPr>
            </w:pPr>
            <w:r w:rsidRPr="00B03642">
              <w:rPr>
                <w:rFonts w:cs="Arial"/>
              </w:rPr>
              <w:t xml:space="preserve">Support staff to deliver interventions </w:t>
            </w:r>
            <w:proofErr w:type="gramStart"/>
            <w:r w:rsidRPr="00B03642">
              <w:rPr>
                <w:rFonts w:cs="Arial"/>
              </w:rPr>
              <w:t>in order to</w:t>
            </w:r>
            <w:proofErr w:type="gramEnd"/>
            <w:r w:rsidRPr="00B03642">
              <w:rPr>
                <w:rFonts w:cs="Arial"/>
              </w:rPr>
              <w:t xml:space="preserve"> accelerate rates of progress made by disadvantaged pupils in the identified year groups. </w:t>
            </w:r>
          </w:p>
          <w:p w14:paraId="3503F958" w14:textId="77777777" w:rsidR="00B03642" w:rsidRPr="00B03642" w:rsidRDefault="00B03642" w:rsidP="00002DDF">
            <w:pPr>
              <w:pStyle w:val="ListParagraph"/>
              <w:numPr>
                <w:ilvl w:val="0"/>
                <w:numId w:val="19"/>
              </w:numPr>
              <w:suppressAutoHyphens w:val="0"/>
              <w:autoSpaceDN/>
              <w:spacing w:after="0" w:line="240" w:lineRule="auto"/>
              <w:rPr>
                <w:rFonts w:cs="Arial"/>
              </w:rPr>
            </w:pPr>
            <w:r w:rsidRPr="00B03642">
              <w:rPr>
                <w:rFonts w:cs="Arial"/>
              </w:rPr>
              <w:t>Support staff to provide evidence of the impact of the interventions they lead have on pupils’ progress.</w:t>
            </w:r>
          </w:p>
        </w:tc>
        <w:tc>
          <w:tcPr>
            <w:tcW w:w="4039" w:type="dxa"/>
          </w:tcPr>
          <w:p w14:paraId="28380DDF" w14:textId="77777777" w:rsidR="00B03642" w:rsidRPr="00B03642" w:rsidRDefault="00B03642" w:rsidP="00FC67C6">
            <w:pPr>
              <w:rPr>
                <w:rFonts w:cs="Arial"/>
              </w:rPr>
            </w:pPr>
            <w:r w:rsidRPr="00B03642">
              <w:rPr>
                <w:rFonts w:cs="Arial"/>
              </w:rPr>
              <w:t xml:space="preserve">EOKS unreported data shows that the school made more than expected progress in Maths.  </w:t>
            </w:r>
          </w:p>
          <w:p w14:paraId="0978EBDF" w14:textId="77777777" w:rsidR="00B03642" w:rsidRPr="00B03642" w:rsidRDefault="00B03642" w:rsidP="00FC67C6">
            <w:pPr>
              <w:rPr>
                <w:rFonts w:cs="Arial"/>
              </w:rPr>
            </w:pPr>
            <w:r w:rsidRPr="00B03642">
              <w:rPr>
                <w:rFonts w:cs="Arial"/>
              </w:rPr>
              <w:t>In Year expected progress data from previous year for disadvantaged children:</w:t>
            </w:r>
          </w:p>
          <w:p w14:paraId="7EFD84E7" w14:textId="77777777" w:rsidR="00B03642" w:rsidRPr="00B03642" w:rsidRDefault="00B03642" w:rsidP="00FC67C6">
            <w:pPr>
              <w:rPr>
                <w:rFonts w:cs="Arial"/>
              </w:rPr>
            </w:pPr>
          </w:p>
          <w:tbl>
            <w:tblPr>
              <w:tblStyle w:val="TableGrid"/>
              <w:tblW w:w="0" w:type="auto"/>
              <w:tblInd w:w="30" w:type="dxa"/>
              <w:tblLook w:val="04A0" w:firstRow="1" w:lastRow="0" w:firstColumn="1" w:lastColumn="0" w:noHBand="0" w:noVBand="1"/>
            </w:tblPr>
            <w:tblGrid>
              <w:gridCol w:w="594"/>
              <w:gridCol w:w="971"/>
              <w:gridCol w:w="971"/>
              <w:gridCol w:w="971"/>
            </w:tblGrid>
            <w:tr w:rsidR="00B03642" w:rsidRPr="00B03642" w14:paraId="20FF1DBF" w14:textId="77777777" w:rsidTr="00B03642">
              <w:trPr>
                <w:trHeight w:val="457"/>
              </w:trPr>
              <w:tc>
                <w:tcPr>
                  <w:tcW w:w="594" w:type="dxa"/>
                </w:tcPr>
                <w:p w14:paraId="5EE08947" w14:textId="77777777" w:rsidR="00B03642" w:rsidRPr="00B03642" w:rsidRDefault="00B03642" w:rsidP="00FC67C6">
                  <w:pPr>
                    <w:rPr>
                      <w:rFonts w:cs="Arial"/>
                    </w:rPr>
                  </w:pPr>
                </w:p>
              </w:tc>
              <w:tc>
                <w:tcPr>
                  <w:tcW w:w="971" w:type="dxa"/>
                </w:tcPr>
                <w:p w14:paraId="66FF5044" w14:textId="77777777" w:rsidR="00B03642" w:rsidRPr="00B03642" w:rsidRDefault="00B03642" w:rsidP="00FC67C6">
                  <w:pPr>
                    <w:rPr>
                      <w:rFonts w:cs="Arial"/>
                    </w:rPr>
                  </w:pPr>
                  <w:r w:rsidRPr="00B03642">
                    <w:rPr>
                      <w:rFonts w:cs="Arial"/>
                    </w:rPr>
                    <w:t>R</w:t>
                  </w:r>
                </w:p>
              </w:tc>
              <w:tc>
                <w:tcPr>
                  <w:tcW w:w="971" w:type="dxa"/>
                </w:tcPr>
                <w:p w14:paraId="6BB73AFC" w14:textId="77777777" w:rsidR="00B03642" w:rsidRPr="00B03642" w:rsidRDefault="00B03642" w:rsidP="00FC67C6">
                  <w:pPr>
                    <w:rPr>
                      <w:rFonts w:cs="Arial"/>
                    </w:rPr>
                  </w:pPr>
                  <w:r w:rsidRPr="00B03642">
                    <w:rPr>
                      <w:rFonts w:cs="Arial"/>
                    </w:rPr>
                    <w:t>W</w:t>
                  </w:r>
                </w:p>
              </w:tc>
              <w:tc>
                <w:tcPr>
                  <w:tcW w:w="971" w:type="dxa"/>
                </w:tcPr>
                <w:p w14:paraId="6F5EC02B" w14:textId="77777777" w:rsidR="00B03642" w:rsidRPr="00B03642" w:rsidRDefault="00B03642" w:rsidP="00FC67C6">
                  <w:pPr>
                    <w:rPr>
                      <w:rFonts w:cs="Arial"/>
                    </w:rPr>
                  </w:pPr>
                  <w:r w:rsidRPr="00B03642">
                    <w:rPr>
                      <w:rFonts w:cs="Arial"/>
                    </w:rPr>
                    <w:t>M</w:t>
                  </w:r>
                </w:p>
              </w:tc>
            </w:tr>
            <w:tr w:rsidR="00B03642" w:rsidRPr="00B03642" w14:paraId="5AC08970" w14:textId="77777777" w:rsidTr="00B03642">
              <w:trPr>
                <w:trHeight w:val="469"/>
              </w:trPr>
              <w:tc>
                <w:tcPr>
                  <w:tcW w:w="594" w:type="dxa"/>
                </w:tcPr>
                <w:p w14:paraId="7624E00E" w14:textId="77777777" w:rsidR="00B03642" w:rsidRPr="00B03642" w:rsidRDefault="00B03642" w:rsidP="00FC67C6">
                  <w:pPr>
                    <w:rPr>
                      <w:rFonts w:cs="Arial"/>
                    </w:rPr>
                  </w:pPr>
                  <w:proofErr w:type="spellStart"/>
                  <w:r w:rsidRPr="00B03642">
                    <w:rPr>
                      <w:rFonts w:cs="Arial"/>
                    </w:rPr>
                    <w:t>Yr</w:t>
                  </w:r>
                  <w:proofErr w:type="spellEnd"/>
                  <w:r w:rsidRPr="00B03642">
                    <w:rPr>
                      <w:rFonts w:cs="Arial"/>
                    </w:rPr>
                    <w:t xml:space="preserve"> 1</w:t>
                  </w:r>
                </w:p>
              </w:tc>
              <w:tc>
                <w:tcPr>
                  <w:tcW w:w="971" w:type="dxa"/>
                </w:tcPr>
                <w:p w14:paraId="7FB477B6" w14:textId="77777777" w:rsidR="00B03642" w:rsidRPr="00B03642" w:rsidRDefault="00B03642" w:rsidP="00FC67C6">
                  <w:pPr>
                    <w:rPr>
                      <w:rFonts w:cs="Arial"/>
                    </w:rPr>
                  </w:pPr>
                  <w:r w:rsidRPr="00B03642">
                    <w:rPr>
                      <w:rFonts w:cs="Arial"/>
                    </w:rPr>
                    <w:t>43%</w:t>
                  </w:r>
                </w:p>
              </w:tc>
              <w:tc>
                <w:tcPr>
                  <w:tcW w:w="971" w:type="dxa"/>
                </w:tcPr>
                <w:p w14:paraId="4961806C" w14:textId="77777777" w:rsidR="00B03642" w:rsidRPr="00B03642" w:rsidRDefault="00B03642" w:rsidP="00FC67C6">
                  <w:pPr>
                    <w:rPr>
                      <w:rFonts w:cs="Arial"/>
                    </w:rPr>
                  </w:pPr>
                  <w:r w:rsidRPr="00B03642">
                    <w:rPr>
                      <w:rFonts w:cs="Arial"/>
                    </w:rPr>
                    <w:t>17%</w:t>
                  </w:r>
                </w:p>
              </w:tc>
              <w:tc>
                <w:tcPr>
                  <w:tcW w:w="971" w:type="dxa"/>
                </w:tcPr>
                <w:p w14:paraId="3C887A17" w14:textId="77777777" w:rsidR="00B03642" w:rsidRPr="00B03642" w:rsidRDefault="00B03642" w:rsidP="00FC67C6">
                  <w:pPr>
                    <w:rPr>
                      <w:rFonts w:cs="Arial"/>
                    </w:rPr>
                  </w:pPr>
                  <w:r w:rsidRPr="00B03642">
                    <w:rPr>
                      <w:rFonts w:cs="Arial"/>
                    </w:rPr>
                    <w:t>50%</w:t>
                  </w:r>
                </w:p>
              </w:tc>
            </w:tr>
            <w:tr w:rsidR="00B03642" w:rsidRPr="00B03642" w14:paraId="37339C15" w14:textId="77777777" w:rsidTr="00B03642">
              <w:trPr>
                <w:trHeight w:val="457"/>
              </w:trPr>
              <w:tc>
                <w:tcPr>
                  <w:tcW w:w="594" w:type="dxa"/>
                </w:tcPr>
                <w:p w14:paraId="276579A9" w14:textId="77777777" w:rsidR="00B03642" w:rsidRPr="00B03642" w:rsidRDefault="00B03642" w:rsidP="00FC67C6">
                  <w:pPr>
                    <w:rPr>
                      <w:rFonts w:cs="Arial"/>
                    </w:rPr>
                  </w:pPr>
                  <w:proofErr w:type="spellStart"/>
                  <w:r w:rsidRPr="00B03642">
                    <w:rPr>
                      <w:rFonts w:cs="Arial"/>
                    </w:rPr>
                    <w:t>Yr</w:t>
                  </w:r>
                  <w:proofErr w:type="spellEnd"/>
                  <w:r w:rsidRPr="00B03642">
                    <w:rPr>
                      <w:rFonts w:cs="Arial"/>
                    </w:rPr>
                    <w:t xml:space="preserve"> 2</w:t>
                  </w:r>
                </w:p>
              </w:tc>
              <w:tc>
                <w:tcPr>
                  <w:tcW w:w="971" w:type="dxa"/>
                </w:tcPr>
                <w:p w14:paraId="7AF9186A" w14:textId="77777777" w:rsidR="00B03642" w:rsidRPr="00B03642" w:rsidRDefault="00B03642" w:rsidP="00FC67C6">
                  <w:pPr>
                    <w:rPr>
                      <w:rFonts w:cs="Arial"/>
                    </w:rPr>
                  </w:pPr>
                  <w:r w:rsidRPr="00B03642">
                    <w:rPr>
                      <w:rFonts w:cs="Arial"/>
                    </w:rPr>
                    <w:t>100%</w:t>
                  </w:r>
                </w:p>
              </w:tc>
              <w:tc>
                <w:tcPr>
                  <w:tcW w:w="971" w:type="dxa"/>
                </w:tcPr>
                <w:p w14:paraId="412A9A69" w14:textId="77777777" w:rsidR="00B03642" w:rsidRPr="00B03642" w:rsidRDefault="00B03642" w:rsidP="00FC67C6">
                  <w:pPr>
                    <w:rPr>
                      <w:rFonts w:cs="Arial"/>
                    </w:rPr>
                  </w:pPr>
                  <w:r w:rsidRPr="00B03642">
                    <w:rPr>
                      <w:rFonts w:cs="Arial"/>
                    </w:rPr>
                    <w:t>60%</w:t>
                  </w:r>
                </w:p>
              </w:tc>
              <w:tc>
                <w:tcPr>
                  <w:tcW w:w="971" w:type="dxa"/>
                </w:tcPr>
                <w:p w14:paraId="1A728A62" w14:textId="77777777" w:rsidR="00B03642" w:rsidRPr="00B03642" w:rsidRDefault="00B03642" w:rsidP="00FC67C6">
                  <w:pPr>
                    <w:rPr>
                      <w:rFonts w:cs="Arial"/>
                    </w:rPr>
                  </w:pPr>
                  <w:r w:rsidRPr="00B03642">
                    <w:rPr>
                      <w:rFonts w:cs="Arial"/>
                    </w:rPr>
                    <w:t>100%</w:t>
                  </w:r>
                </w:p>
              </w:tc>
            </w:tr>
            <w:tr w:rsidR="00B03642" w:rsidRPr="00B03642" w14:paraId="280314CD" w14:textId="77777777" w:rsidTr="00B03642">
              <w:trPr>
                <w:trHeight w:val="469"/>
              </w:trPr>
              <w:tc>
                <w:tcPr>
                  <w:tcW w:w="594" w:type="dxa"/>
                </w:tcPr>
                <w:p w14:paraId="51F79A3C" w14:textId="77777777" w:rsidR="00B03642" w:rsidRPr="00B03642" w:rsidRDefault="00B03642" w:rsidP="00FC67C6">
                  <w:pPr>
                    <w:rPr>
                      <w:rFonts w:cs="Arial"/>
                    </w:rPr>
                  </w:pPr>
                  <w:proofErr w:type="spellStart"/>
                  <w:r w:rsidRPr="00B03642">
                    <w:rPr>
                      <w:rFonts w:cs="Arial"/>
                    </w:rPr>
                    <w:t>Yr</w:t>
                  </w:r>
                  <w:proofErr w:type="spellEnd"/>
                  <w:r w:rsidRPr="00B03642">
                    <w:rPr>
                      <w:rFonts w:cs="Arial"/>
                    </w:rPr>
                    <w:t xml:space="preserve"> 3</w:t>
                  </w:r>
                </w:p>
              </w:tc>
              <w:tc>
                <w:tcPr>
                  <w:tcW w:w="971" w:type="dxa"/>
                </w:tcPr>
                <w:p w14:paraId="22E4CA03" w14:textId="77777777" w:rsidR="00B03642" w:rsidRPr="00B03642" w:rsidRDefault="00B03642" w:rsidP="00FC67C6">
                  <w:pPr>
                    <w:rPr>
                      <w:rFonts w:cs="Arial"/>
                    </w:rPr>
                  </w:pPr>
                  <w:r w:rsidRPr="00B03642">
                    <w:rPr>
                      <w:rFonts w:cs="Arial"/>
                    </w:rPr>
                    <w:t>100%</w:t>
                  </w:r>
                </w:p>
              </w:tc>
              <w:tc>
                <w:tcPr>
                  <w:tcW w:w="971" w:type="dxa"/>
                </w:tcPr>
                <w:p w14:paraId="3E26A33E" w14:textId="77777777" w:rsidR="00B03642" w:rsidRPr="00B03642" w:rsidRDefault="00B03642" w:rsidP="00FC67C6">
                  <w:pPr>
                    <w:rPr>
                      <w:rFonts w:cs="Arial"/>
                    </w:rPr>
                  </w:pPr>
                  <w:r w:rsidRPr="00B03642">
                    <w:rPr>
                      <w:rFonts w:cs="Arial"/>
                    </w:rPr>
                    <w:t>100%</w:t>
                  </w:r>
                </w:p>
              </w:tc>
              <w:tc>
                <w:tcPr>
                  <w:tcW w:w="971" w:type="dxa"/>
                </w:tcPr>
                <w:p w14:paraId="6B51464E" w14:textId="77777777" w:rsidR="00B03642" w:rsidRPr="00B03642" w:rsidRDefault="00B03642" w:rsidP="00FC67C6">
                  <w:pPr>
                    <w:rPr>
                      <w:rFonts w:cs="Arial"/>
                    </w:rPr>
                  </w:pPr>
                  <w:r w:rsidRPr="00B03642">
                    <w:rPr>
                      <w:rFonts w:cs="Arial"/>
                    </w:rPr>
                    <w:t>75%</w:t>
                  </w:r>
                </w:p>
              </w:tc>
            </w:tr>
            <w:tr w:rsidR="00B03642" w:rsidRPr="00B03642" w14:paraId="412B7072" w14:textId="77777777" w:rsidTr="00B03642">
              <w:trPr>
                <w:trHeight w:val="457"/>
              </w:trPr>
              <w:tc>
                <w:tcPr>
                  <w:tcW w:w="594" w:type="dxa"/>
                </w:tcPr>
                <w:p w14:paraId="1941B6B2" w14:textId="77777777" w:rsidR="00B03642" w:rsidRPr="00B03642" w:rsidRDefault="00B03642" w:rsidP="00FC67C6">
                  <w:pPr>
                    <w:rPr>
                      <w:rFonts w:cs="Arial"/>
                    </w:rPr>
                  </w:pPr>
                  <w:proofErr w:type="spellStart"/>
                  <w:r w:rsidRPr="00B03642">
                    <w:rPr>
                      <w:rFonts w:cs="Arial"/>
                    </w:rPr>
                    <w:t>Yr</w:t>
                  </w:r>
                  <w:proofErr w:type="spellEnd"/>
                  <w:r w:rsidRPr="00B03642">
                    <w:rPr>
                      <w:rFonts w:cs="Arial"/>
                    </w:rPr>
                    <w:t xml:space="preserve"> 4</w:t>
                  </w:r>
                </w:p>
              </w:tc>
              <w:tc>
                <w:tcPr>
                  <w:tcW w:w="971" w:type="dxa"/>
                </w:tcPr>
                <w:p w14:paraId="090A8350" w14:textId="77777777" w:rsidR="00B03642" w:rsidRPr="00B03642" w:rsidRDefault="00B03642" w:rsidP="00FC67C6">
                  <w:pPr>
                    <w:rPr>
                      <w:rFonts w:cs="Arial"/>
                    </w:rPr>
                  </w:pPr>
                  <w:r w:rsidRPr="00B03642">
                    <w:rPr>
                      <w:rFonts w:cs="Arial"/>
                    </w:rPr>
                    <w:t>83%</w:t>
                  </w:r>
                </w:p>
              </w:tc>
              <w:tc>
                <w:tcPr>
                  <w:tcW w:w="971" w:type="dxa"/>
                </w:tcPr>
                <w:p w14:paraId="735C53D3" w14:textId="77777777" w:rsidR="00B03642" w:rsidRPr="00B03642" w:rsidRDefault="00B03642" w:rsidP="00FC67C6">
                  <w:pPr>
                    <w:rPr>
                      <w:rFonts w:cs="Arial"/>
                    </w:rPr>
                  </w:pPr>
                  <w:r w:rsidRPr="00B03642">
                    <w:rPr>
                      <w:rFonts w:cs="Arial"/>
                    </w:rPr>
                    <w:t>83%</w:t>
                  </w:r>
                </w:p>
              </w:tc>
              <w:tc>
                <w:tcPr>
                  <w:tcW w:w="971" w:type="dxa"/>
                </w:tcPr>
                <w:p w14:paraId="3808B599" w14:textId="77777777" w:rsidR="00B03642" w:rsidRPr="00B03642" w:rsidRDefault="00B03642" w:rsidP="00FC67C6">
                  <w:pPr>
                    <w:rPr>
                      <w:rFonts w:cs="Arial"/>
                    </w:rPr>
                  </w:pPr>
                  <w:r w:rsidRPr="00B03642">
                    <w:rPr>
                      <w:rFonts w:cs="Arial"/>
                    </w:rPr>
                    <w:t>83%</w:t>
                  </w:r>
                </w:p>
              </w:tc>
            </w:tr>
            <w:tr w:rsidR="00B03642" w:rsidRPr="00B03642" w14:paraId="506CEEEE" w14:textId="77777777" w:rsidTr="00B03642">
              <w:trPr>
                <w:trHeight w:val="469"/>
              </w:trPr>
              <w:tc>
                <w:tcPr>
                  <w:tcW w:w="594" w:type="dxa"/>
                </w:tcPr>
                <w:p w14:paraId="3A85924B" w14:textId="77777777" w:rsidR="00B03642" w:rsidRPr="00B03642" w:rsidRDefault="00B03642" w:rsidP="00FC67C6">
                  <w:pPr>
                    <w:rPr>
                      <w:rFonts w:cs="Arial"/>
                    </w:rPr>
                  </w:pPr>
                  <w:proofErr w:type="spellStart"/>
                  <w:r w:rsidRPr="00B03642">
                    <w:rPr>
                      <w:rFonts w:cs="Arial"/>
                    </w:rPr>
                    <w:t>Yr</w:t>
                  </w:r>
                  <w:proofErr w:type="spellEnd"/>
                  <w:r w:rsidRPr="00B03642">
                    <w:rPr>
                      <w:rFonts w:cs="Arial"/>
                    </w:rPr>
                    <w:t xml:space="preserve"> 5</w:t>
                  </w:r>
                </w:p>
              </w:tc>
              <w:tc>
                <w:tcPr>
                  <w:tcW w:w="971" w:type="dxa"/>
                </w:tcPr>
                <w:p w14:paraId="314A08A9" w14:textId="77777777" w:rsidR="00B03642" w:rsidRPr="00B03642" w:rsidRDefault="00B03642" w:rsidP="00FC67C6">
                  <w:pPr>
                    <w:rPr>
                      <w:rFonts w:cs="Arial"/>
                    </w:rPr>
                  </w:pPr>
                  <w:r w:rsidRPr="00B03642">
                    <w:rPr>
                      <w:rFonts w:cs="Arial"/>
                    </w:rPr>
                    <w:t>89%</w:t>
                  </w:r>
                </w:p>
              </w:tc>
              <w:tc>
                <w:tcPr>
                  <w:tcW w:w="971" w:type="dxa"/>
                </w:tcPr>
                <w:p w14:paraId="003B04D4" w14:textId="77777777" w:rsidR="00B03642" w:rsidRPr="00B03642" w:rsidRDefault="00B03642" w:rsidP="00FC67C6">
                  <w:pPr>
                    <w:rPr>
                      <w:rFonts w:cs="Arial"/>
                    </w:rPr>
                  </w:pPr>
                  <w:r w:rsidRPr="00B03642">
                    <w:rPr>
                      <w:rFonts w:cs="Arial"/>
                    </w:rPr>
                    <w:t>88%</w:t>
                  </w:r>
                </w:p>
              </w:tc>
              <w:tc>
                <w:tcPr>
                  <w:tcW w:w="971" w:type="dxa"/>
                </w:tcPr>
                <w:p w14:paraId="7334ECCA" w14:textId="77777777" w:rsidR="00B03642" w:rsidRPr="00B03642" w:rsidRDefault="00B03642" w:rsidP="00FC67C6">
                  <w:pPr>
                    <w:rPr>
                      <w:rFonts w:cs="Arial"/>
                    </w:rPr>
                  </w:pPr>
                  <w:r w:rsidRPr="00B03642">
                    <w:rPr>
                      <w:rFonts w:cs="Arial"/>
                    </w:rPr>
                    <w:t>56%</w:t>
                  </w:r>
                </w:p>
              </w:tc>
            </w:tr>
            <w:tr w:rsidR="00B03642" w:rsidRPr="00B03642" w14:paraId="168F0805" w14:textId="77777777" w:rsidTr="00B03642">
              <w:trPr>
                <w:trHeight w:val="457"/>
              </w:trPr>
              <w:tc>
                <w:tcPr>
                  <w:tcW w:w="594" w:type="dxa"/>
                </w:tcPr>
                <w:p w14:paraId="7E16F7C0" w14:textId="77777777" w:rsidR="00B03642" w:rsidRPr="00B03642" w:rsidRDefault="00B03642" w:rsidP="00FC67C6">
                  <w:pPr>
                    <w:rPr>
                      <w:rFonts w:cs="Arial"/>
                    </w:rPr>
                  </w:pPr>
                  <w:proofErr w:type="spellStart"/>
                  <w:r w:rsidRPr="00B03642">
                    <w:rPr>
                      <w:rFonts w:cs="Arial"/>
                    </w:rPr>
                    <w:t>Yr</w:t>
                  </w:r>
                  <w:proofErr w:type="spellEnd"/>
                  <w:r w:rsidRPr="00B03642">
                    <w:rPr>
                      <w:rFonts w:cs="Arial"/>
                    </w:rPr>
                    <w:t xml:space="preserve"> 6</w:t>
                  </w:r>
                </w:p>
              </w:tc>
              <w:tc>
                <w:tcPr>
                  <w:tcW w:w="971" w:type="dxa"/>
                </w:tcPr>
                <w:p w14:paraId="522B720A" w14:textId="77777777" w:rsidR="00B03642" w:rsidRPr="00B03642" w:rsidRDefault="00B03642" w:rsidP="00FC67C6">
                  <w:pPr>
                    <w:rPr>
                      <w:rFonts w:cs="Arial"/>
                    </w:rPr>
                  </w:pPr>
                  <w:r w:rsidRPr="00B03642">
                    <w:rPr>
                      <w:rFonts w:cs="Arial"/>
                    </w:rPr>
                    <w:t>100%</w:t>
                  </w:r>
                </w:p>
              </w:tc>
              <w:tc>
                <w:tcPr>
                  <w:tcW w:w="971" w:type="dxa"/>
                </w:tcPr>
                <w:p w14:paraId="67C2DC0C" w14:textId="77777777" w:rsidR="00B03642" w:rsidRPr="00B03642" w:rsidRDefault="00B03642" w:rsidP="00FC67C6">
                  <w:pPr>
                    <w:rPr>
                      <w:rFonts w:cs="Arial"/>
                    </w:rPr>
                  </w:pPr>
                  <w:r w:rsidRPr="00B03642">
                    <w:rPr>
                      <w:rFonts w:cs="Arial"/>
                    </w:rPr>
                    <w:t>44%</w:t>
                  </w:r>
                </w:p>
              </w:tc>
              <w:tc>
                <w:tcPr>
                  <w:tcW w:w="971" w:type="dxa"/>
                </w:tcPr>
                <w:p w14:paraId="3980A036" w14:textId="77777777" w:rsidR="00B03642" w:rsidRPr="00B03642" w:rsidRDefault="00B03642" w:rsidP="00FC67C6">
                  <w:pPr>
                    <w:rPr>
                      <w:rFonts w:cs="Arial"/>
                    </w:rPr>
                  </w:pPr>
                  <w:r w:rsidRPr="00B03642">
                    <w:rPr>
                      <w:rFonts w:cs="Arial"/>
                    </w:rPr>
                    <w:t>89%</w:t>
                  </w:r>
                </w:p>
              </w:tc>
            </w:tr>
          </w:tbl>
          <w:p w14:paraId="08335779" w14:textId="77777777" w:rsidR="00B03642" w:rsidRPr="00B03642" w:rsidRDefault="00B03642" w:rsidP="00FC67C6">
            <w:pPr>
              <w:rPr>
                <w:rFonts w:cs="Arial"/>
              </w:rPr>
            </w:pPr>
          </w:p>
          <w:p w14:paraId="34AF8484" w14:textId="77777777" w:rsidR="00B03642" w:rsidRPr="00B03642" w:rsidRDefault="00B03642" w:rsidP="00FC67C6">
            <w:pPr>
              <w:rPr>
                <w:rFonts w:cs="Arial"/>
              </w:rPr>
            </w:pPr>
          </w:p>
        </w:tc>
      </w:tr>
      <w:tr w:rsidR="00B03642" w14:paraId="41D525F8" w14:textId="77777777" w:rsidTr="00B03642">
        <w:trPr>
          <w:trHeight w:val="638"/>
        </w:trPr>
        <w:tc>
          <w:tcPr>
            <w:tcW w:w="1981" w:type="dxa"/>
          </w:tcPr>
          <w:p w14:paraId="578D3935" w14:textId="77777777" w:rsidR="00B03642" w:rsidRPr="00B03642" w:rsidRDefault="00B03642" w:rsidP="00FC67C6">
            <w:pPr>
              <w:rPr>
                <w:rFonts w:cs="Arial"/>
              </w:rPr>
            </w:pPr>
            <w:r w:rsidRPr="00B03642">
              <w:rPr>
                <w:rFonts w:cs="Arial"/>
              </w:rPr>
              <w:t>To continue to support the behaviour, mental health and well-being of PPG pupils and LAC pupils to reduce barriers to learning.</w:t>
            </w:r>
          </w:p>
        </w:tc>
        <w:tc>
          <w:tcPr>
            <w:tcW w:w="3377" w:type="dxa"/>
          </w:tcPr>
          <w:p w14:paraId="5FD89AB1" w14:textId="77777777" w:rsidR="00B03642" w:rsidRPr="00B03642" w:rsidRDefault="00B03642" w:rsidP="00002DDF">
            <w:pPr>
              <w:pStyle w:val="ListParagraph"/>
              <w:numPr>
                <w:ilvl w:val="0"/>
                <w:numId w:val="19"/>
              </w:numPr>
              <w:suppressAutoHyphens w:val="0"/>
              <w:autoSpaceDN/>
              <w:spacing w:after="0" w:line="240" w:lineRule="auto"/>
              <w:rPr>
                <w:rFonts w:cs="Arial"/>
              </w:rPr>
            </w:pPr>
            <w:r w:rsidRPr="00B03642">
              <w:rPr>
                <w:rFonts w:cs="Arial"/>
              </w:rPr>
              <w:t>Allocated time for Learning Mentor to work with PPG and LAC children.</w:t>
            </w:r>
          </w:p>
          <w:p w14:paraId="13B35C7C" w14:textId="77777777" w:rsidR="00B03642" w:rsidRPr="00B03642" w:rsidRDefault="00B03642" w:rsidP="00002DDF">
            <w:pPr>
              <w:pStyle w:val="ListParagraph"/>
              <w:numPr>
                <w:ilvl w:val="0"/>
                <w:numId w:val="19"/>
              </w:numPr>
              <w:suppressAutoHyphens w:val="0"/>
              <w:autoSpaceDN/>
              <w:spacing w:after="0" w:line="240" w:lineRule="auto"/>
              <w:rPr>
                <w:rFonts w:cs="Arial"/>
              </w:rPr>
            </w:pPr>
            <w:r w:rsidRPr="00B03642">
              <w:rPr>
                <w:rFonts w:cs="Arial"/>
              </w:rPr>
              <w:t xml:space="preserve">Pupils to be supported through 1:1 </w:t>
            </w:r>
            <w:proofErr w:type="gramStart"/>
            <w:r w:rsidRPr="00B03642">
              <w:rPr>
                <w:rFonts w:cs="Arial"/>
              </w:rPr>
              <w:t>sessions</w:t>
            </w:r>
            <w:proofErr w:type="gramEnd"/>
            <w:r w:rsidRPr="00B03642">
              <w:rPr>
                <w:rFonts w:cs="Arial"/>
              </w:rPr>
              <w:t xml:space="preserve"> to develop their skills. </w:t>
            </w:r>
          </w:p>
          <w:p w14:paraId="62EFAEE7" w14:textId="77777777" w:rsidR="00B03642" w:rsidRPr="00B03642" w:rsidRDefault="00B03642" w:rsidP="00002DDF">
            <w:pPr>
              <w:pStyle w:val="ListParagraph"/>
              <w:numPr>
                <w:ilvl w:val="0"/>
                <w:numId w:val="19"/>
              </w:numPr>
              <w:suppressAutoHyphens w:val="0"/>
              <w:autoSpaceDN/>
              <w:spacing w:after="0" w:line="240" w:lineRule="auto"/>
              <w:rPr>
                <w:rFonts w:cs="Arial"/>
              </w:rPr>
            </w:pPr>
            <w:r w:rsidRPr="00B03642">
              <w:rPr>
                <w:rFonts w:cs="Arial"/>
              </w:rPr>
              <w:t xml:space="preserve">Pupils to be supported in class and through small group work sessions to develop their skills. </w:t>
            </w:r>
          </w:p>
          <w:p w14:paraId="2015B40E" w14:textId="77777777" w:rsidR="00B03642" w:rsidRPr="00B03642" w:rsidRDefault="00B03642" w:rsidP="00002DDF">
            <w:pPr>
              <w:pStyle w:val="ListParagraph"/>
              <w:numPr>
                <w:ilvl w:val="0"/>
                <w:numId w:val="19"/>
              </w:numPr>
              <w:suppressAutoHyphens w:val="0"/>
              <w:autoSpaceDN/>
              <w:spacing w:after="0" w:line="240" w:lineRule="auto"/>
              <w:rPr>
                <w:rFonts w:cs="Arial"/>
              </w:rPr>
            </w:pPr>
            <w:r w:rsidRPr="00B03642">
              <w:rPr>
                <w:rFonts w:cs="Arial"/>
              </w:rPr>
              <w:t xml:space="preserve">Release time for Special Needs Leader to work with Inclusion Support Worker. </w:t>
            </w:r>
          </w:p>
          <w:p w14:paraId="7BA93248" w14:textId="77777777" w:rsidR="00B03642" w:rsidRPr="00B03642" w:rsidRDefault="00B03642" w:rsidP="00002DDF">
            <w:pPr>
              <w:pStyle w:val="ListParagraph"/>
              <w:numPr>
                <w:ilvl w:val="0"/>
                <w:numId w:val="19"/>
              </w:numPr>
              <w:suppressAutoHyphens w:val="0"/>
              <w:autoSpaceDN/>
              <w:spacing w:after="0" w:line="240" w:lineRule="auto"/>
              <w:rPr>
                <w:rFonts w:cs="Arial"/>
              </w:rPr>
            </w:pPr>
            <w:r w:rsidRPr="00B03642">
              <w:rPr>
                <w:rFonts w:cs="Arial"/>
              </w:rPr>
              <w:lastRenderedPageBreak/>
              <w:t>Release time for Special Needs Leader to attend LAC and Personal Education Plan meetings.</w:t>
            </w:r>
          </w:p>
          <w:p w14:paraId="24FAF303" w14:textId="77777777" w:rsidR="00B03642" w:rsidRPr="00B03642" w:rsidRDefault="00B03642" w:rsidP="00002DDF">
            <w:pPr>
              <w:pStyle w:val="ListParagraph"/>
              <w:numPr>
                <w:ilvl w:val="0"/>
                <w:numId w:val="19"/>
              </w:numPr>
              <w:suppressAutoHyphens w:val="0"/>
              <w:autoSpaceDN/>
              <w:spacing w:after="0" w:line="240" w:lineRule="auto"/>
              <w:rPr>
                <w:rFonts w:cs="Arial"/>
              </w:rPr>
            </w:pPr>
            <w:r w:rsidRPr="00B03642">
              <w:rPr>
                <w:rFonts w:cs="Arial"/>
              </w:rPr>
              <w:t>Learning Mentor effectively lead nurture groups such as Boomerang to develop emotional and academic resilience.</w:t>
            </w:r>
          </w:p>
        </w:tc>
        <w:tc>
          <w:tcPr>
            <w:tcW w:w="4039" w:type="dxa"/>
          </w:tcPr>
          <w:p w14:paraId="2F03FD5F" w14:textId="77777777" w:rsidR="00B03642" w:rsidRPr="00B03642" w:rsidRDefault="00B03642" w:rsidP="00FC67C6">
            <w:pPr>
              <w:rPr>
                <w:rFonts w:cs="Arial"/>
              </w:rPr>
            </w:pPr>
            <w:r w:rsidRPr="00B03642">
              <w:rPr>
                <w:rFonts w:cs="Arial"/>
              </w:rPr>
              <w:lastRenderedPageBreak/>
              <w:t>The school’s learning mentor has worked closely with pupils and parents to support mental well-being of pupils and families.</w:t>
            </w:r>
          </w:p>
          <w:p w14:paraId="471BECBB" w14:textId="77777777" w:rsidR="00B03642" w:rsidRPr="00B03642" w:rsidRDefault="00B03642" w:rsidP="00FC67C6">
            <w:pPr>
              <w:rPr>
                <w:rFonts w:cs="Arial"/>
              </w:rPr>
            </w:pPr>
            <w:r w:rsidRPr="00B03642">
              <w:rPr>
                <w:rFonts w:cs="Arial"/>
              </w:rPr>
              <w:t>The school has a dog mentor who has worked with many disadvantaged children since her arrival in January and has had a positive impact on pupil well-being.</w:t>
            </w:r>
          </w:p>
        </w:tc>
      </w:tr>
      <w:tr w:rsidR="00B03642" w14:paraId="2136EC62" w14:textId="77777777" w:rsidTr="00CC4E5A">
        <w:trPr>
          <w:trHeight w:val="3899"/>
        </w:trPr>
        <w:tc>
          <w:tcPr>
            <w:tcW w:w="1981" w:type="dxa"/>
          </w:tcPr>
          <w:p w14:paraId="291E68F2" w14:textId="77777777" w:rsidR="00B03642" w:rsidRPr="00B03642" w:rsidRDefault="00B03642" w:rsidP="00FC67C6">
            <w:pPr>
              <w:rPr>
                <w:rFonts w:cs="Arial"/>
              </w:rPr>
            </w:pPr>
            <w:r w:rsidRPr="00B03642">
              <w:rPr>
                <w:rFonts w:cs="Arial"/>
              </w:rPr>
              <w:t>The families around the PPG children are supported to ensure collaborative work to improve the children’s knowledge and understanding.</w:t>
            </w:r>
          </w:p>
          <w:p w14:paraId="0EACDB31" w14:textId="77777777" w:rsidR="00B03642" w:rsidRPr="00B03642" w:rsidRDefault="00B03642" w:rsidP="00FC67C6">
            <w:pPr>
              <w:rPr>
                <w:rFonts w:cs="Arial"/>
              </w:rPr>
            </w:pPr>
          </w:p>
        </w:tc>
        <w:tc>
          <w:tcPr>
            <w:tcW w:w="3377" w:type="dxa"/>
          </w:tcPr>
          <w:p w14:paraId="1861A106" w14:textId="77777777" w:rsidR="00B03642" w:rsidRPr="00B03642" w:rsidRDefault="00B03642" w:rsidP="00002DDF">
            <w:pPr>
              <w:pStyle w:val="ListParagraph"/>
              <w:numPr>
                <w:ilvl w:val="0"/>
                <w:numId w:val="21"/>
              </w:numPr>
              <w:suppressAutoHyphens w:val="0"/>
              <w:autoSpaceDN/>
              <w:spacing w:after="0" w:line="240" w:lineRule="auto"/>
              <w:rPr>
                <w:rFonts w:cs="Arial"/>
              </w:rPr>
            </w:pPr>
            <w:r w:rsidRPr="00B03642">
              <w:rPr>
                <w:rFonts w:cs="Arial"/>
              </w:rPr>
              <w:t>Allocated release time for Learning Mentor to work with Family Hub Workers and to meet with families.</w:t>
            </w:r>
          </w:p>
          <w:p w14:paraId="746B1BD3" w14:textId="77777777" w:rsidR="00B03642" w:rsidRPr="00B03642" w:rsidRDefault="00B03642" w:rsidP="00002DDF">
            <w:pPr>
              <w:pStyle w:val="ListParagraph"/>
              <w:numPr>
                <w:ilvl w:val="0"/>
                <w:numId w:val="21"/>
              </w:numPr>
              <w:suppressAutoHyphens w:val="0"/>
              <w:autoSpaceDN/>
              <w:spacing w:after="0" w:line="240" w:lineRule="auto"/>
              <w:rPr>
                <w:rFonts w:cs="Arial"/>
              </w:rPr>
            </w:pPr>
            <w:r w:rsidRPr="00B03642">
              <w:rPr>
                <w:rFonts w:cs="Arial"/>
              </w:rPr>
              <w:t xml:space="preserve">Attendance team to track individual disadvantaged pupils (persistent absentees), ensuring their attendance is above national average. </w:t>
            </w:r>
          </w:p>
          <w:p w14:paraId="4C1753C7" w14:textId="77777777" w:rsidR="00B03642" w:rsidRPr="00B03642" w:rsidRDefault="00B03642" w:rsidP="00002DDF">
            <w:pPr>
              <w:pStyle w:val="ListParagraph"/>
              <w:numPr>
                <w:ilvl w:val="0"/>
                <w:numId w:val="21"/>
              </w:numPr>
              <w:suppressAutoHyphens w:val="0"/>
              <w:autoSpaceDN/>
              <w:spacing w:after="0" w:line="240" w:lineRule="auto"/>
              <w:rPr>
                <w:rFonts w:cs="Arial"/>
              </w:rPr>
            </w:pPr>
            <w:r w:rsidRPr="00B03642">
              <w:rPr>
                <w:rFonts w:cs="Arial"/>
              </w:rPr>
              <w:t xml:space="preserve">Attendance team to continue home collection </w:t>
            </w:r>
            <w:proofErr w:type="gramStart"/>
            <w:r w:rsidRPr="00B03642">
              <w:rPr>
                <w:rFonts w:cs="Arial"/>
              </w:rPr>
              <w:t>in order to</w:t>
            </w:r>
            <w:proofErr w:type="gramEnd"/>
            <w:r w:rsidRPr="00B03642">
              <w:rPr>
                <w:rFonts w:cs="Arial"/>
              </w:rPr>
              <w:t xml:space="preserve"> reduce the number of pupils who are persistently absent. </w:t>
            </w:r>
          </w:p>
          <w:p w14:paraId="35F5E950" w14:textId="77777777" w:rsidR="00B03642" w:rsidRPr="00B03642" w:rsidRDefault="00B03642" w:rsidP="00002DDF">
            <w:pPr>
              <w:pStyle w:val="ListParagraph"/>
              <w:numPr>
                <w:ilvl w:val="0"/>
                <w:numId w:val="21"/>
              </w:numPr>
              <w:suppressAutoHyphens w:val="0"/>
              <w:autoSpaceDN/>
              <w:spacing w:after="0" w:line="240" w:lineRule="auto"/>
              <w:rPr>
                <w:rFonts w:cs="Arial"/>
              </w:rPr>
            </w:pPr>
            <w:r w:rsidRPr="00B03642">
              <w:rPr>
                <w:rFonts w:cs="Arial"/>
              </w:rPr>
              <w:t xml:space="preserve">Up-to-date and compulsory safeguarding training to be provided for all staff </w:t>
            </w:r>
          </w:p>
          <w:p w14:paraId="36046ABE" w14:textId="77777777" w:rsidR="00B03642" w:rsidRPr="00B03642" w:rsidRDefault="00B03642" w:rsidP="00002DDF">
            <w:pPr>
              <w:pStyle w:val="ListParagraph"/>
              <w:numPr>
                <w:ilvl w:val="0"/>
                <w:numId w:val="21"/>
              </w:numPr>
              <w:suppressAutoHyphens w:val="0"/>
              <w:autoSpaceDN/>
              <w:spacing w:after="0" w:line="240" w:lineRule="auto"/>
              <w:rPr>
                <w:rFonts w:cs="Arial"/>
              </w:rPr>
            </w:pPr>
            <w:r w:rsidRPr="00B03642">
              <w:rPr>
                <w:rFonts w:cs="Arial"/>
              </w:rPr>
              <w:t xml:space="preserve">DSL training to be current (based on KCSIE). </w:t>
            </w:r>
          </w:p>
          <w:p w14:paraId="627FDC34" w14:textId="77777777" w:rsidR="00B03642" w:rsidRPr="00B03642" w:rsidRDefault="00B03642" w:rsidP="00FC67C6">
            <w:pPr>
              <w:pStyle w:val="ListParagraph"/>
              <w:ind w:left="360"/>
              <w:rPr>
                <w:rFonts w:cs="Arial"/>
              </w:rPr>
            </w:pPr>
          </w:p>
        </w:tc>
        <w:tc>
          <w:tcPr>
            <w:tcW w:w="4039" w:type="dxa"/>
          </w:tcPr>
          <w:p w14:paraId="13EBF09D" w14:textId="77777777" w:rsidR="00B03642" w:rsidRPr="00B03642" w:rsidRDefault="00B03642" w:rsidP="00FC67C6">
            <w:pPr>
              <w:rPr>
                <w:rFonts w:cs="Arial"/>
              </w:rPr>
            </w:pPr>
            <w:r w:rsidRPr="00B03642">
              <w:rPr>
                <w:rFonts w:cs="Arial"/>
              </w:rPr>
              <w:t>Training for staff all completed.</w:t>
            </w:r>
          </w:p>
          <w:p w14:paraId="5D7A68B6" w14:textId="77777777" w:rsidR="00B03642" w:rsidRPr="00B03642" w:rsidRDefault="00B03642" w:rsidP="00FC67C6">
            <w:pPr>
              <w:rPr>
                <w:rFonts w:cs="Arial"/>
              </w:rPr>
            </w:pPr>
            <w:r w:rsidRPr="00B03642">
              <w:rPr>
                <w:rFonts w:cs="Arial"/>
              </w:rPr>
              <w:t xml:space="preserve">Further training planned for the </w:t>
            </w:r>
            <w:proofErr w:type="gramStart"/>
            <w:r w:rsidRPr="00B03642">
              <w:rPr>
                <w:rFonts w:cs="Arial"/>
              </w:rPr>
              <w:t>Summer</w:t>
            </w:r>
            <w:proofErr w:type="gramEnd"/>
            <w:r w:rsidRPr="00B03642">
              <w:rPr>
                <w:rFonts w:cs="Arial"/>
              </w:rPr>
              <w:t xml:space="preserve"> term.</w:t>
            </w:r>
          </w:p>
          <w:p w14:paraId="3C0FF85E" w14:textId="77777777" w:rsidR="00B03642" w:rsidRPr="00B03642" w:rsidRDefault="00B03642" w:rsidP="00FC67C6">
            <w:pPr>
              <w:rPr>
                <w:rFonts w:cs="Arial"/>
              </w:rPr>
            </w:pPr>
          </w:p>
          <w:p w14:paraId="4BB7F75A" w14:textId="77777777" w:rsidR="00B03642" w:rsidRPr="00B03642" w:rsidRDefault="00B03642" w:rsidP="00FC67C6">
            <w:pPr>
              <w:rPr>
                <w:rFonts w:cs="Arial"/>
              </w:rPr>
            </w:pPr>
            <w:r w:rsidRPr="00B03642">
              <w:rPr>
                <w:rFonts w:cs="Arial"/>
              </w:rPr>
              <w:t>Learning Mentor works very effectively to support families across the school.</w:t>
            </w:r>
          </w:p>
          <w:p w14:paraId="6B99234A" w14:textId="77777777" w:rsidR="00B03642" w:rsidRPr="00B03642" w:rsidRDefault="00B03642" w:rsidP="00FC67C6">
            <w:pPr>
              <w:rPr>
                <w:rFonts w:cs="Arial"/>
              </w:rPr>
            </w:pPr>
          </w:p>
          <w:p w14:paraId="6B950D0B" w14:textId="7371BB46" w:rsidR="00B03642" w:rsidRPr="00B03642" w:rsidRDefault="00B03642" w:rsidP="00FC67C6">
            <w:pPr>
              <w:rPr>
                <w:rFonts w:cs="Arial"/>
              </w:rPr>
            </w:pPr>
            <w:r w:rsidRPr="00B03642">
              <w:rPr>
                <w:rFonts w:cs="Arial"/>
              </w:rPr>
              <w:t>Maintain as a focus.</w:t>
            </w:r>
          </w:p>
        </w:tc>
      </w:tr>
      <w:tr w:rsidR="00B03642" w14:paraId="1379A75D" w14:textId="77777777" w:rsidTr="00150C16">
        <w:trPr>
          <w:cantSplit/>
          <w:trHeight w:val="1316"/>
        </w:trPr>
        <w:tc>
          <w:tcPr>
            <w:tcW w:w="1981" w:type="dxa"/>
          </w:tcPr>
          <w:p w14:paraId="53173DF2" w14:textId="77777777" w:rsidR="00B03642" w:rsidRPr="00B03642" w:rsidRDefault="00B03642" w:rsidP="00FC67C6">
            <w:pPr>
              <w:rPr>
                <w:rFonts w:cs="Arial"/>
              </w:rPr>
            </w:pPr>
            <w:r w:rsidRPr="00B03642">
              <w:rPr>
                <w:rFonts w:cs="Arial"/>
              </w:rPr>
              <w:t xml:space="preserve">All PPG children </w:t>
            </w:r>
            <w:proofErr w:type="gramStart"/>
            <w:r w:rsidRPr="00B03642">
              <w:rPr>
                <w:rFonts w:cs="Arial"/>
              </w:rPr>
              <w:t>are able to</w:t>
            </w:r>
            <w:proofErr w:type="gramEnd"/>
            <w:r w:rsidRPr="00B03642">
              <w:rPr>
                <w:rFonts w:cs="Arial"/>
              </w:rPr>
              <w:t xml:space="preserve"> take part in the trips to participate in a range of enrichment activities.</w:t>
            </w:r>
          </w:p>
        </w:tc>
        <w:tc>
          <w:tcPr>
            <w:tcW w:w="3377" w:type="dxa"/>
          </w:tcPr>
          <w:p w14:paraId="3DB05EA8" w14:textId="77777777" w:rsidR="00B03642" w:rsidRPr="00B03642" w:rsidRDefault="00B03642" w:rsidP="00002DDF">
            <w:pPr>
              <w:pStyle w:val="ListParagraph"/>
              <w:numPr>
                <w:ilvl w:val="0"/>
                <w:numId w:val="22"/>
              </w:numPr>
              <w:suppressAutoHyphens w:val="0"/>
              <w:autoSpaceDN/>
              <w:spacing w:after="0" w:line="240" w:lineRule="auto"/>
              <w:rPr>
                <w:rFonts w:cs="Arial"/>
              </w:rPr>
            </w:pPr>
            <w:r w:rsidRPr="00B03642">
              <w:rPr>
                <w:rFonts w:cs="Arial"/>
              </w:rPr>
              <w:t xml:space="preserve">To support PPG pupils in KS2 with residential experiences by offering a subsidised cost. </w:t>
            </w:r>
          </w:p>
          <w:p w14:paraId="322C2288" w14:textId="77777777" w:rsidR="00B03642" w:rsidRPr="00B03642" w:rsidRDefault="00B03642" w:rsidP="00002DDF">
            <w:pPr>
              <w:pStyle w:val="ListParagraph"/>
              <w:numPr>
                <w:ilvl w:val="0"/>
                <w:numId w:val="22"/>
              </w:numPr>
              <w:suppressAutoHyphens w:val="0"/>
              <w:autoSpaceDN/>
              <w:spacing w:after="0" w:line="240" w:lineRule="auto"/>
              <w:rPr>
                <w:rFonts w:cs="Arial"/>
              </w:rPr>
            </w:pPr>
            <w:r w:rsidRPr="00B03642">
              <w:rPr>
                <w:rFonts w:cs="Arial"/>
              </w:rPr>
              <w:t>Subsidising trips and transport for PPG pupils across the school.</w:t>
            </w:r>
          </w:p>
          <w:p w14:paraId="62358A87" w14:textId="77777777" w:rsidR="00B03642" w:rsidRPr="00B03642" w:rsidRDefault="00B03642" w:rsidP="00002DDF">
            <w:pPr>
              <w:pStyle w:val="ListParagraph"/>
              <w:numPr>
                <w:ilvl w:val="0"/>
                <w:numId w:val="22"/>
              </w:numPr>
              <w:suppressAutoHyphens w:val="0"/>
              <w:autoSpaceDN/>
              <w:spacing w:after="0" w:line="240" w:lineRule="auto"/>
              <w:rPr>
                <w:rFonts w:cs="Arial"/>
              </w:rPr>
            </w:pPr>
            <w:r w:rsidRPr="00B03642">
              <w:rPr>
                <w:rFonts w:cs="Arial"/>
              </w:rPr>
              <w:t>Provide pupils with free clubs.</w:t>
            </w:r>
          </w:p>
        </w:tc>
        <w:tc>
          <w:tcPr>
            <w:tcW w:w="4039" w:type="dxa"/>
          </w:tcPr>
          <w:p w14:paraId="67CBDD62" w14:textId="77777777" w:rsidR="00B03642" w:rsidRPr="00B03642" w:rsidRDefault="00B03642" w:rsidP="00FC67C6">
            <w:pPr>
              <w:rPr>
                <w:rFonts w:cs="Arial"/>
              </w:rPr>
            </w:pPr>
            <w:r w:rsidRPr="00B03642">
              <w:rPr>
                <w:rFonts w:cs="Arial"/>
              </w:rPr>
              <w:t>Limited trips out due to Covid restrictions however all events in school have been available to all children, with no child disadvantaged.</w:t>
            </w:r>
          </w:p>
          <w:p w14:paraId="3D6E94C6" w14:textId="4004EC2D" w:rsidR="00B03642" w:rsidRPr="00B03642" w:rsidRDefault="00B03642" w:rsidP="00FC67C6">
            <w:pPr>
              <w:rPr>
                <w:rFonts w:cs="Arial"/>
              </w:rPr>
            </w:pPr>
          </w:p>
        </w:tc>
      </w:tr>
    </w:tbl>
    <w:p w14:paraId="1579B8D4" w14:textId="24C640C7" w:rsidR="00002DDF" w:rsidRDefault="00002DDF" w:rsidP="00002DDF"/>
    <w:p w14:paraId="64AFD1AE" w14:textId="480BF3AD" w:rsidR="0078579E" w:rsidRDefault="0078579E" w:rsidP="00002DDF"/>
    <w:p w14:paraId="0D900A2B" w14:textId="69E2D0AF" w:rsidR="0078579E" w:rsidRDefault="0078579E" w:rsidP="00002DDF"/>
    <w:p w14:paraId="3D6CCB33" w14:textId="77777777" w:rsidR="0078579E" w:rsidRPr="00002DDF" w:rsidRDefault="0078579E" w:rsidP="00002DDF"/>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3769A19" w:rsidR="00E66558" w:rsidRDefault="00E02D16">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bl>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6FF887BD" w:rsidR="00ED5108" w:rsidRDefault="00AE6CDE">
            <w:r>
              <w:t>N/A</w:t>
            </w:r>
          </w:p>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4CDAAEC0" w:rsidR="00ED5108" w:rsidRDefault="00AE6CDE">
            <w:r>
              <w:t>N/A</w:t>
            </w:r>
          </w:p>
        </w:tc>
      </w:tr>
    </w:tbl>
    <w:p w14:paraId="2A7D555F" w14:textId="77777777" w:rsidR="00E66558" w:rsidRDefault="00E66558">
      <w:pPr>
        <w:spacing w:after="0" w:line="240" w:lineRule="auto"/>
      </w:pPr>
    </w:p>
    <w:bookmarkEnd w:id="12"/>
    <w:bookmarkEnd w:id="13"/>
    <w:bookmarkEnd w:id="14"/>
    <w:p w14:paraId="2A7D5564" w14:textId="77777777" w:rsidR="00E66558" w:rsidRDefault="00E66558"/>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65FD" w14:textId="77777777" w:rsidR="00A94ABE" w:rsidRDefault="00A94ABE">
      <w:pPr>
        <w:spacing w:after="0" w:line="240" w:lineRule="auto"/>
      </w:pPr>
      <w:r>
        <w:separator/>
      </w:r>
    </w:p>
  </w:endnote>
  <w:endnote w:type="continuationSeparator" w:id="0">
    <w:p w14:paraId="5634230D" w14:textId="77777777" w:rsidR="00A94ABE" w:rsidRDefault="00A94ABE">
      <w:pPr>
        <w:spacing w:after="0" w:line="240" w:lineRule="auto"/>
      </w:pPr>
      <w:r>
        <w:continuationSeparator/>
      </w:r>
    </w:p>
  </w:endnote>
  <w:endnote w:type="continuationNotice" w:id="1">
    <w:p w14:paraId="6D710762" w14:textId="77777777" w:rsidR="00A94ABE" w:rsidRDefault="00A94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6B8" w14:textId="77777777" w:rsidR="00A94ABE" w:rsidRDefault="00A94ABE">
      <w:pPr>
        <w:spacing w:after="0" w:line="240" w:lineRule="auto"/>
      </w:pPr>
      <w:r>
        <w:separator/>
      </w:r>
    </w:p>
  </w:footnote>
  <w:footnote w:type="continuationSeparator" w:id="0">
    <w:p w14:paraId="7B85B024" w14:textId="77777777" w:rsidR="00A94ABE" w:rsidRDefault="00A94ABE">
      <w:pPr>
        <w:spacing w:after="0" w:line="240" w:lineRule="auto"/>
      </w:pPr>
      <w:r>
        <w:continuationSeparator/>
      </w:r>
    </w:p>
  </w:footnote>
  <w:footnote w:type="continuationNotice" w:id="1">
    <w:p w14:paraId="29C8670C" w14:textId="77777777" w:rsidR="00A94ABE" w:rsidRDefault="00A94A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7A3"/>
    <w:multiLevelType w:val="hybridMultilevel"/>
    <w:tmpl w:val="07000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D5AF0"/>
    <w:multiLevelType w:val="hybridMultilevel"/>
    <w:tmpl w:val="6B0E8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1657C"/>
    <w:multiLevelType w:val="hybridMultilevel"/>
    <w:tmpl w:val="0B3A1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0A79E3"/>
    <w:multiLevelType w:val="hybridMultilevel"/>
    <w:tmpl w:val="8E607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A3B4B6C"/>
    <w:multiLevelType w:val="hybridMultilevel"/>
    <w:tmpl w:val="6618F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540DB1"/>
    <w:multiLevelType w:val="hybridMultilevel"/>
    <w:tmpl w:val="04CA0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716140"/>
    <w:multiLevelType w:val="hybridMultilevel"/>
    <w:tmpl w:val="56125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4210FD0"/>
    <w:multiLevelType w:val="hybridMultilevel"/>
    <w:tmpl w:val="AB126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820B6A"/>
    <w:multiLevelType w:val="hybridMultilevel"/>
    <w:tmpl w:val="20A60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EF06AF"/>
    <w:multiLevelType w:val="hybridMultilevel"/>
    <w:tmpl w:val="21BCB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202355"/>
    <w:multiLevelType w:val="hybridMultilevel"/>
    <w:tmpl w:val="1BF258DE"/>
    <w:lvl w:ilvl="0" w:tplc="38E6381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999399F"/>
    <w:multiLevelType w:val="hybridMultilevel"/>
    <w:tmpl w:val="A8A2E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7"/>
  </w:num>
  <w:num w:numId="2" w16cid:durableId="1628730595">
    <w:abstractNumId w:val="5"/>
  </w:num>
  <w:num w:numId="3" w16cid:durableId="497188144">
    <w:abstractNumId w:val="8"/>
  </w:num>
  <w:num w:numId="4" w16cid:durableId="1138914232">
    <w:abstractNumId w:val="12"/>
  </w:num>
  <w:num w:numId="5" w16cid:durableId="857932188">
    <w:abstractNumId w:val="4"/>
  </w:num>
  <w:num w:numId="6" w16cid:durableId="798501009">
    <w:abstractNumId w:val="17"/>
  </w:num>
  <w:num w:numId="7" w16cid:durableId="1210847263">
    <w:abstractNumId w:val="20"/>
  </w:num>
  <w:num w:numId="8" w16cid:durableId="982348153">
    <w:abstractNumId w:val="24"/>
  </w:num>
  <w:num w:numId="9" w16cid:durableId="1529290868">
    <w:abstractNumId w:val="22"/>
  </w:num>
  <w:num w:numId="10" w16cid:durableId="1171066271">
    <w:abstractNumId w:val="21"/>
  </w:num>
  <w:num w:numId="11" w16cid:durableId="1453552857">
    <w:abstractNumId w:val="6"/>
  </w:num>
  <w:num w:numId="12" w16cid:durableId="1812097430">
    <w:abstractNumId w:val="23"/>
  </w:num>
  <w:num w:numId="13" w16cid:durableId="42288650">
    <w:abstractNumId w:val="19"/>
  </w:num>
  <w:num w:numId="14" w16cid:durableId="1220480477">
    <w:abstractNumId w:val="0"/>
  </w:num>
  <w:num w:numId="15" w16cid:durableId="2030450434">
    <w:abstractNumId w:val="3"/>
  </w:num>
  <w:num w:numId="16" w16cid:durableId="746341868">
    <w:abstractNumId w:val="9"/>
  </w:num>
  <w:num w:numId="17" w16cid:durableId="56363703">
    <w:abstractNumId w:val="13"/>
  </w:num>
  <w:num w:numId="18" w16cid:durableId="385568694">
    <w:abstractNumId w:val="11"/>
  </w:num>
  <w:num w:numId="19" w16cid:durableId="68423731">
    <w:abstractNumId w:val="1"/>
  </w:num>
  <w:num w:numId="20" w16cid:durableId="865170011">
    <w:abstractNumId w:val="15"/>
  </w:num>
  <w:num w:numId="21" w16cid:durableId="1425760997">
    <w:abstractNumId w:val="14"/>
  </w:num>
  <w:num w:numId="22" w16cid:durableId="902838620">
    <w:abstractNumId w:val="18"/>
  </w:num>
  <w:num w:numId="23" w16cid:durableId="1049836540">
    <w:abstractNumId w:val="2"/>
  </w:num>
  <w:num w:numId="24" w16cid:durableId="374936274">
    <w:abstractNumId w:val="10"/>
  </w:num>
  <w:num w:numId="25" w16cid:durableId="21450025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DDF"/>
    <w:rsid w:val="00003A45"/>
    <w:rsid w:val="000114A1"/>
    <w:rsid w:val="00012B46"/>
    <w:rsid w:val="00021C28"/>
    <w:rsid w:val="00023729"/>
    <w:rsid w:val="000243B4"/>
    <w:rsid w:val="000362E8"/>
    <w:rsid w:val="000452EB"/>
    <w:rsid w:val="000454FA"/>
    <w:rsid w:val="000463AE"/>
    <w:rsid w:val="000507A3"/>
    <w:rsid w:val="00056DC9"/>
    <w:rsid w:val="00060A62"/>
    <w:rsid w:val="00061F16"/>
    <w:rsid w:val="00062235"/>
    <w:rsid w:val="00064366"/>
    <w:rsid w:val="00066B73"/>
    <w:rsid w:val="00066E11"/>
    <w:rsid w:val="00066E67"/>
    <w:rsid w:val="00066F7E"/>
    <w:rsid w:val="00071481"/>
    <w:rsid w:val="00075FAE"/>
    <w:rsid w:val="00076E51"/>
    <w:rsid w:val="00082F38"/>
    <w:rsid w:val="0008384B"/>
    <w:rsid w:val="0008651C"/>
    <w:rsid w:val="000929EC"/>
    <w:rsid w:val="00092EE5"/>
    <w:rsid w:val="00093CDE"/>
    <w:rsid w:val="000A39AE"/>
    <w:rsid w:val="000A6379"/>
    <w:rsid w:val="000A73C1"/>
    <w:rsid w:val="000C2B2E"/>
    <w:rsid w:val="000D22B0"/>
    <w:rsid w:val="000D35C9"/>
    <w:rsid w:val="000D4580"/>
    <w:rsid w:val="000D520C"/>
    <w:rsid w:val="000D6596"/>
    <w:rsid w:val="000E6DF0"/>
    <w:rsid w:val="000F0DD4"/>
    <w:rsid w:val="000F3051"/>
    <w:rsid w:val="00100F16"/>
    <w:rsid w:val="001037CB"/>
    <w:rsid w:val="00104C44"/>
    <w:rsid w:val="00104CA0"/>
    <w:rsid w:val="0010629E"/>
    <w:rsid w:val="00114DD7"/>
    <w:rsid w:val="00115538"/>
    <w:rsid w:val="00120AB1"/>
    <w:rsid w:val="00123A7F"/>
    <w:rsid w:val="001259A1"/>
    <w:rsid w:val="001278D0"/>
    <w:rsid w:val="00127F72"/>
    <w:rsid w:val="001333EB"/>
    <w:rsid w:val="00140646"/>
    <w:rsid w:val="00147A4B"/>
    <w:rsid w:val="0015065B"/>
    <w:rsid w:val="00152383"/>
    <w:rsid w:val="001524C2"/>
    <w:rsid w:val="001630CD"/>
    <w:rsid w:val="00164769"/>
    <w:rsid w:val="001671ED"/>
    <w:rsid w:val="001727FA"/>
    <w:rsid w:val="00173D4C"/>
    <w:rsid w:val="00183218"/>
    <w:rsid w:val="00185988"/>
    <w:rsid w:val="001873B6"/>
    <w:rsid w:val="001901E6"/>
    <w:rsid w:val="00191305"/>
    <w:rsid w:val="00195B55"/>
    <w:rsid w:val="001A2FE8"/>
    <w:rsid w:val="001A31DA"/>
    <w:rsid w:val="001A33AC"/>
    <w:rsid w:val="001A4171"/>
    <w:rsid w:val="001B3871"/>
    <w:rsid w:val="001C0604"/>
    <w:rsid w:val="001C1C51"/>
    <w:rsid w:val="001D1800"/>
    <w:rsid w:val="001D69CC"/>
    <w:rsid w:val="001E0ECA"/>
    <w:rsid w:val="001E206F"/>
    <w:rsid w:val="001E5750"/>
    <w:rsid w:val="001E7739"/>
    <w:rsid w:val="001F00FB"/>
    <w:rsid w:val="001F3DB4"/>
    <w:rsid w:val="001F7494"/>
    <w:rsid w:val="00202BA4"/>
    <w:rsid w:val="00204039"/>
    <w:rsid w:val="00204F40"/>
    <w:rsid w:val="00205DEF"/>
    <w:rsid w:val="00216C8A"/>
    <w:rsid w:val="002222A6"/>
    <w:rsid w:val="00226317"/>
    <w:rsid w:val="00231539"/>
    <w:rsid w:val="0023258E"/>
    <w:rsid w:val="00232F02"/>
    <w:rsid w:val="00250126"/>
    <w:rsid w:val="002523E3"/>
    <w:rsid w:val="00264E88"/>
    <w:rsid w:val="00266FA5"/>
    <w:rsid w:val="00266FE5"/>
    <w:rsid w:val="0028229E"/>
    <w:rsid w:val="002920F4"/>
    <w:rsid w:val="002940F3"/>
    <w:rsid w:val="00295842"/>
    <w:rsid w:val="002A1713"/>
    <w:rsid w:val="002A191E"/>
    <w:rsid w:val="002B3574"/>
    <w:rsid w:val="002B589C"/>
    <w:rsid w:val="002B6B74"/>
    <w:rsid w:val="002C31FB"/>
    <w:rsid w:val="002C6AE7"/>
    <w:rsid w:val="002D2D4B"/>
    <w:rsid w:val="002D3805"/>
    <w:rsid w:val="002E0330"/>
    <w:rsid w:val="002E0CFD"/>
    <w:rsid w:val="002E41F7"/>
    <w:rsid w:val="002E66AE"/>
    <w:rsid w:val="002E7763"/>
    <w:rsid w:val="002F0B47"/>
    <w:rsid w:val="002F26FE"/>
    <w:rsid w:val="002F5842"/>
    <w:rsid w:val="00306CB7"/>
    <w:rsid w:val="003111F5"/>
    <w:rsid w:val="00314967"/>
    <w:rsid w:val="00316604"/>
    <w:rsid w:val="0032470C"/>
    <w:rsid w:val="003247D6"/>
    <w:rsid w:val="00334592"/>
    <w:rsid w:val="00336200"/>
    <w:rsid w:val="00337418"/>
    <w:rsid w:val="0034397E"/>
    <w:rsid w:val="003451F5"/>
    <w:rsid w:val="00351D83"/>
    <w:rsid w:val="003527A5"/>
    <w:rsid w:val="00353E46"/>
    <w:rsid w:val="00355FBD"/>
    <w:rsid w:val="003576C4"/>
    <w:rsid w:val="00361259"/>
    <w:rsid w:val="003619EC"/>
    <w:rsid w:val="00362329"/>
    <w:rsid w:val="003630D7"/>
    <w:rsid w:val="00366AB0"/>
    <w:rsid w:val="0037437C"/>
    <w:rsid w:val="0038146B"/>
    <w:rsid w:val="0038340F"/>
    <w:rsid w:val="00384457"/>
    <w:rsid w:val="00384F24"/>
    <w:rsid w:val="003A32B2"/>
    <w:rsid w:val="003A47DD"/>
    <w:rsid w:val="003A634F"/>
    <w:rsid w:val="003B4A67"/>
    <w:rsid w:val="003B5335"/>
    <w:rsid w:val="003B588A"/>
    <w:rsid w:val="003B621D"/>
    <w:rsid w:val="003C4388"/>
    <w:rsid w:val="003C4C27"/>
    <w:rsid w:val="003C7F7B"/>
    <w:rsid w:val="003D2EAA"/>
    <w:rsid w:val="003E054C"/>
    <w:rsid w:val="003E13C0"/>
    <w:rsid w:val="003E27A0"/>
    <w:rsid w:val="003E3872"/>
    <w:rsid w:val="003E674D"/>
    <w:rsid w:val="004044AA"/>
    <w:rsid w:val="004044C8"/>
    <w:rsid w:val="00404F3F"/>
    <w:rsid w:val="00410B5D"/>
    <w:rsid w:val="00413BEC"/>
    <w:rsid w:val="0042265E"/>
    <w:rsid w:val="00424ED7"/>
    <w:rsid w:val="00425258"/>
    <w:rsid w:val="00426217"/>
    <w:rsid w:val="00426EE8"/>
    <w:rsid w:val="004310A2"/>
    <w:rsid w:val="00431A80"/>
    <w:rsid w:val="00433FCA"/>
    <w:rsid w:val="00435A89"/>
    <w:rsid w:val="00440723"/>
    <w:rsid w:val="00443F51"/>
    <w:rsid w:val="00452267"/>
    <w:rsid w:val="00453307"/>
    <w:rsid w:val="004555AE"/>
    <w:rsid w:val="00457E36"/>
    <w:rsid w:val="00462F8F"/>
    <w:rsid w:val="00465701"/>
    <w:rsid w:val="00481D56"/>
    <w:rsid w:val="00485BBE"/>
    <w:rsid w:val="00490408"/>
    <w:rsid w:val="00490D86"/>
    <w:rsid w:val="004916BB"/>
    <w:rsid w:val="004A4C45"/>
    <w:rsid w:val="004B0159"/>
    <w:rsid w:val="004B0485"/>
    <w:rsid w:val="004B20F3"/>
    <w:rsid w:val="004B428E"/>
    <w:rsid w:val="004B4D37"/>
    <w:rsid w:val="004C2179"/>
    <w:rsid w:val="004C3C7B"/>
    <w:rsid w:val="004C42F0"/>
    <w:rsid w:val="004C517A"/>
    <w:rsid w:val="004C641D"/>
    <w:rsid w:val="004E1D73"/>
    <w:rsid w:val="004E5804"/>
    <w:rsid w:val="004F40E1"/>
    <w:rsid w:val="005012FA"/>
    <w:rsid w:val="0050348E"/>
    <w:rsid w:val="005066F6"/>
    <w:rsid w:val="00512060"/>
    <w:rsid w:val="0051286E"/>
    <w:rsid w:val="005131CE"/>
    <w:rsid w:val="0051460E"/>
    <w:rsid w:val="00516021"/>
    <w:rsid w:val="00516457"/>
    <w:rsid w:val="00520A0C"/>
    <w:rsid w:val="005224ED"/>
    <w:rsid w:val="005304BF"/>
    <w:rsid w:val="00530E37"/>
    <w:rsid w:val="00531097"/>
    <w:rsid w:val="00535810"/>
    <w:rsid w:val="005464A1"/>
    <w:rsid w:val="00546F12"/>
    <w:rsid w:val="0055339C"/>
    <w:rsid w:val="00562B3C"/>
    <w:rsid w:val="00564E40"/>
    <w:rsid w:val="0056577B"/>
    <w:rsid w:val="005750E2"/>
    <w:rsid w:val="00576281"/>
    <w:rsid w:val="0058313F"/>
    <w:rsid w:val="00585859"/>
    <w:rsid w:val="00586FBC"/>
    <w:rsid w:val="005879C9"/>
    <w:rsid w:val="005A3C6B"/>
    <w:rsid w:val="005A5EC2"/>
    <w:rsid w:val="005A67F8"/>
    <w:rsid w:val="005A7065"/>
    <w:rsid w:val="005B1EA5"/>
    <w:rsid w:val="005C11DB"/>
    <w:rsid w:val="005C1542"/>
    <w:rsid w:val="005C556A"/>
    <w:rsid w:val="005D7176"/>
    <w:rsid w:val="005E1F24"/>
    <w:rsid w:val="005E3329"/>
    <w:rsid w:val="005E73F1"/>
    <w:rsid w:val="005F07EF"/>
    <w:rsid w:val="00600B2E"/>
    <w:rsid w:val="00603F82"/>
    <w:rsid w:val="006068E1"/>
    <w:rsid w:val="00607CEB"/>
    <w:rsid w:val="00613299"/>
    <w:rsid w:val="006161E7"/>
    <w:rsid w:val="0061762D"/>
    <w:rsid w:val="0062597E"/>
    <w:rsid w:val="006268FB"/>
    <w:rsid w:val="006329CE"/>
    <w:rsid w:val="00634238"/>
    <w:rsid w:val="00634A54"/>
    <w:rsid w:val="00635FBC"/>
    <w:rsid w:val="00637728"/>
    <w:rsid w:val="0064113A"/>
    <w:rsid w:val="00644002"/>
    <w:rsid w:val="006458B1"/>
    <w:rsid w:val="00646688"/>
    <w:rsid w:val="00650529"/>
    <w:rsid w:val="00650BAB"/>
    <w:rsid w:val="00651737"/>
    <w:rsid w:val="006526AF"/>
    <w:rsid w:val="006671BF"/>
    <w:rsid w:val="00672A7D"/>
    <w:rsid w:val="00681416"/>
    <w:rsid w:val="006842E4"/>
    <w:rsid w:val="006A06F5"/>
    <w:rsid w:val="006A0ED2"/>
    <w:rsid w:val="006A1DE2"/>
    <w:rsid w:val="006A632C"/>
    <w:rsid w:val="006A7854"/>
    <w:rsid w:val="006B0A73"/>
    <w:rsid w:val="006B5A6B"/>
    <w:rsid w:val="006C0D71"/>
    <w:rsid w:val="006C0F82"/>
    <w:rsid w:val="006C332E"/>
    <w:rsid w:val="006C4B7D"/>
    <w:rsid w:val="006C5901"/>
    <w:rsid w:val="006C6258"/>
    <w:rsid w:val="006D6372"/>
    <w:rsid w:val="006D6E5C"/>
    <w:rsid w:val="006E02AF"/>
    <w:rsid w:val="006E06C9"/>
    <w:rsid w:val="006E0786"/>
    <w:rsid w:val="006E3AF9"/>
    <w:rsid w:val="006E6B4A"/>
    <w:rsid w:val="006E7449"/>
    <w:rsid w:val="006E7FB1"/>
    <w:rsid w:val="006F22E5"/>
    <w:rsid w:val="006F2604"/>
    <w:rsid w:val="006F5319"/>
    <w:rsid w:val="006F55FD"/>
    <w:rsid w:val="006F5D21"/>
    <w:rsid w:val="006F5ECC"/>
    <w:rsid w:val="007032B3"/>
    <w:rsid w:val="007043E9"/>
    <w:rsid w:val="00706252"/>
    <w:rsid w:val="00711BE3"/>
    <w:rsid w:val="00715FAE"/>
    <w:rsid w:val="00724FA7"/>
    <w:rsid w:val="00725415"/>
    <w:rsid w:val="00726272"/>
    <w:rsid w:val="0072671F"/>
    <w:rsid w:val="00727505"/>
    <w:rsid w:val="00731581"/>
    <w:rsid w:val="007413F6"/>
    <w:rsid w:val="00741B9E"/>
    <w:rsid w:val="00743DAC"/>
    <w:rsid w:val="00745D80"/>
    <w:rsid w:val="007501C3"/>
    <w:rsid w:val="0075337B"/>
    <w:rsid w:val="00755CD4"/>
    <w:rsid w:val="00757F96"/>
    <w:rsid w:val="007614E6"/>
    <w:rsid w:val="00766359"/>
    <w:rsid w:val="00773ED9"/>
    <w:rsid w:val="0077507B"/>
    <w:rsid w:val="00785285"/>
    <w:rsid w:val="0078529D"/>
    <w:rsid w:val="0078579E"/>
    <w:rsid w:val="00787DC1"/>
    <w:rsid w:val="0079094D"/>
    <w:rsid w:val="00790B5E"/>
    <w:rsid w:val="00794070"/>
    <w:rsid w:val="007A1634"/>
    <w:rsid w:val="007A713B"/>
    <w:rsid w:val="007B64E5"/>
    <w:rsid w:val="007C1EE6"/>
    <w:rsid w:val="007C2F04"/>
    <w:rsid w:val="007D1C73"/>
    <w:rsid w:val="007D22F7"/>
    <w:rsid w:val="007D5285"/>
    <w:rsid w:val="007E0B89"/>
    <w:rsid w:val="007E0BF5"/>
    <w:rsid w:val="007E18FD"/>
    <w:rsid w:val="007E1DA3"/>
    <w:rsid w:val="007E204E"/>
    <w:rsid w:val="007E4722"/>
    <w:rsid w:val="007E67BB"/>
    <w:rsid w:val="007F1475"/>
    <w:rsid w:val="007F4315"/>
    <w:rsid w:val="007F5B8B"/>
    <w:rsid w:val="00806454"/>
    <w:rsid w:val="008064AD"/>
    <w:rsid w:val="008066E9"/>
    <w:rsid w:val="00817E9A"/>
    <w:rsid w:val="008226A5"/>
    <w:rsid w:val="00830D57"/>
    <w:rsid w:val="008319AF"/>
    <w:rsid w:val="00846B57"/>
    <w:rsid w:val="00850DF3"/>
    <w:rsid w:val="008539F5"/>
    <w:rsid w:val="008564C4"/>
    <w:rsid w:val="008579E1"/>
    <w:rsid w:val="00860B07"/>
    <w:rsid w:val="008616F6"/>
    <w:rsid w:val="0086259C"/>
    <w:rsid w:val="00865222"/>
    <w:rsid w:val="0088130A"/>
    <w:rsid w:val="00882FD1"/>
    <w:rsid w:val="00883F24"/>
    <w:rsid w:val="00897E1F"/>
    <w:rsid w:val="008B2CB4"/>
    <w:rsid w:val="008B6404"/>
    <w:rsid w:val="008C2C21"/>
    <w:rsid w:val="008C7BA3"/>
    <w:rsid w:val="008C7DD3"/>
    <w:rsid w:val="008D4151"/>
    <w:rsid w:val="008D5F5D"/>
    <w:rsid w:val="008E000B"/>
    <w:rsid w:val="008E2926"/>
    <w:rsid w:val="008E35C6"/>
    <w:rsid w:val="008E3F49"/>
    <w:rsid w:val="008F21A0"/>
    <w:rsid w:val="008F243B"/>
    <w:rsid w:val="008F2636"/>
    <w:rsid w:val="008F4675"/>
    <w:rsid w:val="00902580"/>
    <w:rsid w:val="00904A66"/>
    <w:rsid w:val="0091209A"/>
    <w:rsid w:val="00920B77"/>
    <w:rsid w:val="0092126F"/>
    <w:rsid w:val="0092287F"/>
    <w:rsid w:val="0092495B"/>
    <w:rsid w:val="0092660E"/>
    <w:rsid w:val="0093087A"/>
    <w:rsid w:val="00930BAA"/>
    <w:rsid w:val="009330CE"/>
    <w:rsid w:val="00936519"/>
    <w:rsid w:val="00941DA3"/>
    <w:rsid w:val="00942629"/>
    <w:rsid w:val="00942C0C"/>
    <w:rsid w:val="009446DB"/>
    <w:rsid w:val="00945FD2"/>
    <w:rsid w:val="009502C2"/>
    <w:rsid w:val="00952FBE"/>
    <w:rsid w:val="009539E3"/>
    <w:rsid w:val="00954A5E"/>
    <w:rsid w:val="009551B2"/>
    <w:rsid w:val="009635E3"/>
    <w:rsid w:val="00964172"/>
    <w:rsid w:val="00964625"/>
    <w:rsid w:val="0096796E"/>
    <w:rsid w:val="00981C1D"/>
    <w:rsid w:val="0098534A"/>
    <w:rsid w:val="00987F31"/>
    <w:rsid w:val="0099109C"/>
    <w:rsid w:val="00992D21"/>
    <w:rsid w:val="009936DB"/>
    <w:rsid w:val="00993CFC"/>
    <w:rsid w:val="009A0205"/>
    <w:rsid w:val="009A1DC2"/>
    <w:rsid w:val="009A31C8"/>
    <w:rsid w:val="009B1A3C"/>
    <w:rsid w:val="009B5304"/>
    <w:rsid w:val="009B7FE3"/>
    <w:rsid w:val="009C0914"/>
    <w:rsid w:val="009C27E5"/>
    <w:rsid w:val="009C3145"/>
    <w:rsid w:val="009C7B55"/>
    <w:rsid w:val="009D2E54"/>
    <w:rsid w:val="009D5C1A"/>
    <w:rsid w:val="009D71E8"/>
    <w:rsid w:val="009E0311"/>
    <w:rsid w:val="009E104B"/>
    <w:rsid w:val="009E7DE4"/>
    <w:rsid w:val="009F3BBD"/>
    <w:rsid w:val="00A01190"/>
    <w:rsid w:val="00A063DD"/>
    <w:rsid w:val="00A112B5"/>
    <w:rsid w:val="00A14EEA"/>
    <w:rsid w:val="00A22D1D"/>
    <w:rsid w:val="00A25D1E"/>
    <w:rsid w:val="00A34695"/>
    <w:rsid w:val="00A44FBB"/>
    <w:rsid w:val="00A477B0"/>
    <w:rsid w:val="00A50104"/>
    <w:rsid w:val="00A522E0"/>
    <w:rsid w:val="00A55830"/>
    <w:rsid w:val="00A5613E"/>
    <w:rsid w:val="00A610A5"/>
    <w:rsid w:val="00A63579"/>
    <w:rsid w:val="00A638AC"/>
    <w:rsid w:val="00A708D0"/>
    <w:rsid w:val="00A727E5"/>
    <w:rsid w:val="00A748B5"/>
    <w:rsid w:val="00A76D9C"/>
    <w:rsid w:val="00A80A32"/>
    <w:rsid w:val="00A81BBB"/>
    <w:rsid w:val="00A82A98"/>
    <w:rsid w:val="00A82D16"/>
    <w:rsid w:val="00A92BDD"/>
    <w:rsid w:val="00A94ABE"/>
    <w:rsid w:val="00A95C68"/>
    <w:rsid w:val="00A95F75"/>
    <w:rsid w:val="00A96692"/>
    <w:rsid w:val="00A96B83"/>
    <w:rsid w:val="00AA355B"/>
    <w:rsid w:val="00AA42E5"/>
    <w:rsid w:val="00AB24FA"/>
    <w:rsid w:val="00AC5590"/>
    <w:rsid w:val="00AD7B5A"/>
    <w:rsid w:val="00AE1B63"/>
    <w:rsid w:val="00AE229F"/>
    <w:rsid w:val="00AE6CDE"/>
    <w:rsid w:val="00AF5E20"/>
    <w:rsid w:val="00AF7285"/>
    <w:rsid w:val="00B002FA"/>
    <w:rsid w:val="00B00327"/>
    <w:rsid w:val="00B0050E"/>
    <w:rsid w:val="00B00D53"/>
    <w:rsid w:val="00B024B3"/>
    <w:rsid w:val="00B03642"/>
    <w:rsid w:val="00B05494"/>
    <w:rsid w:val="00B10934"/>
    <w:rsid w:val="00B11DE8"/>
    <w:rsid w:val="00B179ED"/>
    <w:rsid w:val="00B20E18"/>
    <w:rsid w:val="00B328F9"/>
    <w:rsid w:val="00B355AA"/>
    <w:rsid w:val="00B41402"/>
    <w:rsid w:val="00B55092"/>
    <w:rsid w:val="00B572C4"/>
    <w:rsid w:val="00B57CD2"/>
    <w:rsid w:val="00B60858"/>
    <w:rsid w:val="00B611C8"/>
    <w:rsid w:val="00B61492"/>
    <w:rsid w:val="00B61EE7"/>
    <w:rsid w:val="00B74D4E"/>
    <w:rsid w:val="00B80219"/>
    <w:rsid w:val="00B8719F"/>
    <w:rsid w:val="00BA19A5"/>
    <w:rsid w:val="00BA7A4D"/>
    <w:rsid w:val="00BB3D7C"/>
    <w:rsid w:val="00BC67F6"/>
    <w:rsid w:val="00BD2004"/>
    <w:rsid w:val="00BD4B12"/>
    <w:rsid w:val="00BD4FA4"/>
    <w:rsid w:val="00BE2F92"/>
    <w:rsid w:val="00BE4100"/>
    <w:rsid w:val="00BF077A"/>
    <w:rsid w:val="00BF0D5F"/>
    <w:rsid w:val="00BF5B3B"/>
    <w:rsid w:val="00BF73DB"/>
    <w:rsid w:val="00C11EB4"/>
    <w:rsid w:val="00C12746"/>
    <w:rsid w:val="00C24438"/>
    <w:rsid w:val="00C25827"/>
    <w:rsid w:val="00C31BB8"/>
    <w:rsid w:val="00C3352A"/>
    <w:rsid w:val="00C35DA9"/>
    <w:rsid w:val="00C373EA"/>
    <w:rsid w:val="00C41EA6"/>
    <w:rsid w:val="00C50EC8"/>
    <w:rsid w:val="00C621C1"/>
    <w:rsid w:val="00C62989"/>
    <w:rsid w:val="00C65CBB"/>
    <w:rsid w:val="00C67ECF"/>
    <w:rsid w:val="00C72135"/>
    <w:rsid w:val="00C73B30"/>
    <w:rsid w:val="00C77125"/>
    <w:rsid w:val="00C80F37"/>
    <w:rsid w:val="00C877D0"/>
    <w:rsid w:val="00C91769"/>
    <w:rsid w:val="00C93DC0"/>
    <w:rsid w:val="00C97A7F"/>
    <w:rsid w:val="00CA532F"/>
    <w:rsid w:val="00CB5B17"/>
    <w:rsid w:val="00CC4443"/>
    <w:rsid w:val="00CC5CAF"/>
    <w:rsid w:val="00CD4FFE"/>
    <w:rsid w:val="00CE4E67"/>
    <w:rsid w:val="00CF334E"/>
    <w:rsid w:val="00D00B8E"/>
    <w:rsid w:val="00D0605F"/>
    <w:rsid w:val="00D06874"/>
    <w:rsid w:val="00D12D06"/>
    <w:rsid w:val="00D173F7"/>
    <w:rsid w:val="00D20203"/>
    <w:rsid w:val="00D204E0"/>
    <w:rsid w:val="00D21354"/>
    <w:rsid w:val="00D22400"/>
    <w:rsid w:val="00D24FFB"/>
    <w:rsid w:val="00D278BA"/>
    <w:rsid w:val="00D33FE5"/>
    <w:rsid w:val="00D3578A"/>
    <w:rsid w:val="00D43031"/>
    <w:rsid w:val="00D43956"/>
    <w:rsid w:val="00D4463C"/>
    <w:rsid w:val="00D501EE"/>
    <w:rsid w:val="00D517DC"/>
    <w:rsid w:val="00D5590D"/>
    <w:rsid w:val="00D56B96"/>
    <w:rsid w:val="00D618E4"/>
    <w:rsid w:val="00D61DA5"/>
    <w:rsid w:val="00D6240F"/>
    <w:rsid w:val="00D6435E"/>
    <w:rsid w:val="00D74D37"/>
    <w:rsid w:val="00D875ED"/>
    <w:rsid w:val="00D87798"/>
    <w:rsid w:val="00D877D0"/>
    <w:rsid w:val="00D90013"/>
    <w:rsid w:val="00D91B9C"/>
    <w:rsid w:val="00D92C1B"/>
    <w:rsid w:val="00D930C4"/>
    <w:rsid w:val="00D94CC7"/>
    <w:rsid w:val="00DA0877"/>
    <w:rsid w:val="00DA1AF4"/>
    <w:rsid w:val="00DB0C60"/>
    <w:rsid w:val="00DC1962"/>
    <w:rsid w:val="00DC641A"/>
    <w:rsid w:val="00DD6B7D"/>
    <w:rsid w:val="00DD6E14"/>
    <w:rsid w:val="00DE15AC"/>
    <w:rsid w:val="00DE77B9"/>
    <w:rsid w:val="00DF27E6"/>
    <w:rsid w:val="00E02837"/>
    <w:rsid w:val="00E02D16"/>
    <w:rsid w:val="00E02F20"/>
    <w:rsid w:val="00E061EC"/>
    <w:rsid w:val="00E13E51"/>
    <w:rsid w:val="00E158DA"/>
    <w:rsid w:val="00E27CD3"/>
    <w:rsid w:val="00E32A5D"/>
    <w:rsid w:val="00E35D3C"/>
    <w:rsid w:val="00E43EAD"/>
    <w:rsid w:val="00E62DCB"/>
    <w:rsid w:val="00E651DD"/>
    <w:rsid w:val="00E66558"/>
    <w:rsid w:val="00E66E3C"/>
    <w:rsid w:val="00E70D81"/>
    <w:rsid w:val="00E726A6"/>
    <w:rsid w:val="00E74F19"/>
    <w:rsid w:val="00E8083B"/>
    <w:rsid w:val="00E856AB"/>
    <w:rsid w:val="00E86F05"/>
    <w:rsid w:val="00E95615"/>
    <w:rsid w:val="00EA3A2A"/>
    <w:rsid w:val="00EB4556"/>
    <w:rsid w:val="00EB64C8"/>
    <w:rsid w:val="00EC5D3B"/>
    <w:rsid w:val="00ED1EE7"/>
    <w:rsid w:val="00ED500A"/>
    <w:rsid w:val="00ED5108"/>
    <w:rsid w:val="00EF2983"/>
    <w:rsid w:val="00F012CA"/>
    <w:rsid w:val="00F01752"/>
    <w:rsid w:val="00F0355A"/>
    <w:rsid w:val="00F11B65"/>
    <w:rsid w:val="00F2274A"/>
    <w:rsid w:val="00F24A7E"/>
    <w:rsid w:val="00F27765"/>
    <w:rsid w:val="00F33DC0"/>
    <w:rsid w:val="00F35864"/>
    <w:rsid w:val="00F43F24"/>
    <w:rsid w:val="00F52620"/>
    <w:rsid w:val="00F62587"/>
    <w:rsid w:val="00F63E9E"/>
    <w:rsid w:val="00F64C8F"/>
    <w:rsid w:val="00F71917"/>
    <w:rsid w:val="00F726E3"/>
    <w:rsid w:val="00F76843"/>
    <w:rsid w:val="00F776E1"/>
    <w:rsid w:val="00F85A8A"/>
    <w:rsid w:val="00F925EB"/>
    <w:rsid w:val="00F97D28"/>
    <w:rsid w:val="00FA0FD9"/>
    <w:rsid w:val="00FA6DD0"/>
    <w:rsid w:val="00FB03DA"/>
    <w:rsid w:val="00FB0B8C"/>
    <w:rsid w:val="00FB3ECF"/>
    <w:rsid w:val="00FC28DF"/>
    <w:rsid w:val="00FC7381"/>
    <w:rsid w:val="00FE3136"/>
    <w:rsid w:val="00FE39FF"/>
    <w:rsid w:val="00FE3D4D"/>
    <w:rsid w:val="00FE3D53"/>
    <w:rsid w:val="00FE50A3"/>
    <w:rsid w:val="00FF07B6"/>
    <w:rsid w:val="00FF369D"/>
    <w:rsid w:val="00FF6FB0"/>
    <w:rsid w:val="00FF7EF1"/>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 w:val="7A259363"/>
    <w:rsid w:val="7F208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5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087A"/>
    <w:pPr>
      <w:suppressAutoHyphens w:val="0"/>
      <w:autoSpaceDN/>
      <w:spacing w:before="100" w:beforeAutospacing="1" w:after="100" w:afterAutospacing="1" w:line="240" w:lineRule="auto"/>
    </w:pPr>
    <w:rPr>
      <w:rFonts w:ascii="Times New Roman" w:hAnsi="Times New Roman"/>
      <w:color w:val="auto"/>
    </w:rPr>
  </w:style>
  <w:style w:type="character" w:styleId="Emphasis">
    <w:name w:val="Emphasis"/>
    <w:basedOn w:val="DefaultParagraphFont"/>
    <w:uiPriority w:val="20"/>
    <w:qFormat/>
    <w:rsid w:val="0093087A"/>
    <w:rPr>
      <w:i/>
      <w:iCs/>
    </w:rPr>
  </w:style>
  <w:style w:type="character" w:styleId="Strong">
    <w:name w:val="Strong"/>
    <w:basedOn w:val="DefaultParagraphFont"/>
    <w:uiPriority w:val="22"/>
    <w:qFormat/>
    <w:rsid w:val="00987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811555986">
      <w:bodyDiv w:val="1"/>
      <w:marLeft w:val="0"/>
      <w:marRight w:val="0"/>
      <w:marTop w:val="0"/>
      <w:marBottom w:val="0"/>
      <w:divBdr>
        <w:top w:val="none" w:sz="0" w:space="0" w:color="auto"/>
        <w:left w:val="none" w:sz="0" w:space="0" w:color="auto"/>
        <w:bottom w:val="none" w:sz="0" w:space="0" w:color="auto"/>
        <w:right w:val="none" w:sz="0" w:space="0" w:color="auto"/>
      </w:divBdr>
    </w:div>
    <w:div w:id="159909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parental-engagement" TargetMode="External"/><Relationship Id="rId7" Type="http://schemas.openxmlformats.org/officeDocument/2006/relationships/image" Target="media/image1.png"/><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www.thedogmentor.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physical-activity" TargetMode="External"/><Relationship Id="rId20" Type="http://schemas.openxmlformats.org/officeDocument/2006/relationships/hyperlink" Target="https://insight.cumbria.ac.uk/id/eprint/5241/1/Learning%20Away%20Comparative%20Research%20Study%20Final%20C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pnow.co.uk/news/article/disadvantaged-children-missing-out-on-send-suppor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behaviour-interventions" TargetMode="External"/><Relationship Id="rId23" Type="http://schemas.openxmlformats.org/officeDocument/2006/relationships/footer" Target="footer1.xml"/><Relationship Id="rId10" Type="http://schemas.openxmlformats.org/officeDocument/2006/relationships/hyperlink" Target="https://educationendowmentfoundation.org.uk/guidance-for-teachers/early-years?utm_source=/guidance-for-teachers/early-years&amp;utm_medium=search&amp;utm_campaign=site_searchh&amp;search_term" TargetMode="External"/><Relationship Id="rId19"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ral-languageinterventions" TargetMode="External"/><Relationship Id="rId14" Type="http://schemas.openxmlformats.org/officeDocument/2006/relationships/hyperlink" Target="https://educationendowmentfoundation.org.uk/evidence-summaries/teaching-learning-toolkit/small-group-tuitio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16</Pages>
  <Words>3799</Words>
  <Characters>21659</Characters>
  <Application>Microsoft Office Word</Application>
  <DocSecurity>0</DocSecurity>
  <Lines>180</Lines>
  <Paragraphs>50</Paragraphs>
  <ScaleCrop>false</ScaleCrop>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Zoe Pollard</cp:lastModifiedBy>
  <cp:revision>312</cp:revision>
  <cp:lastPrinted>2023-01-04T14:13:00Z</cp:lastPrinted>
  <dcterms:created xsi:type="dcterms:W3CDTF">2022-11-06T18:01:00Z</dcterms:created>
  <dcterms:modified xsi:type="dcterms:W3CDTF">2023-01-04T14:26:00Z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