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48" w:type="dxa"/>
        <w:tblInd w:w="0" w:type="dxa"/>
        <w:tblLook w:val="04A0" w:firstRow="1" w:lastRow="0" w:firstColumn="1" w:lastColumn="0" w:noHBand="0" w:noVBand="1"/>
      </w:tblPr>
      <w:tblGrid>
        <w:gridCol w:w="3306"/>
        <w:gridCol w:w="6042"/>
      </w:tblGrid>
      <w:tr w:rsidR="00A87016" w:rsidRPr="00A87016" w:rsidTr="00A87016">
        <w:trPr>
          <w:trHeight w:val="798"/>
        </w:trPr>
        <w:tc>
          <w:tcPr>
            <w:tcW w:w="9348" w:type="dxa"/>
            <w:gridSpan w:val="2"/>
            <w:tcBorders>
              <w:top w:val="single" w:sz="4" w:space="0" w:color="auto"/>
              <w:left w:val="single" w:sz="4" w:space="0" w:color="auto"/>
              <w:bottom w:val="single" w:sz="4" w:space="0" w:color="auto"/>
              <w:right w:val="single" w:sz="4" w:space="0" w:color="auto"/>
            </w:tcBorders>
          </w:tcPr>
          <w:p w:rsidR="00A87016" w:rsidRPr="00A87016" w:rsidRDefault="00A87016" w:rsidP="00A87016">
            <w:pPr>
              <w:jc w:val="center"/>
              <w:rPr>
                <w:b/>
              </w:rPr>
            </w:pPr>
            <w:bookmarkStart w:id="0" w:name="_GoBack"/>
            <w:bookmarkEnd w:id="0"/>
            <w:r w:rsidRPr="00A87016">
              <w:rPr>
                <w:b/>
              </w:rPr>
              <w:t xml:space="preserve">Reception and Nursery </w:t>
            </w:r>
          </w:p>
          <w:p w:rsidR="00A87016" w:rsidRPr="00A87016" w:rsidRDefault="00A87016" w:rsidP="00A87016">
            <w:pPr>
              <w:jc w:val="center"/>
              <w:rPr>
                <w:b/>
              </w:rPr>
            </w:pPr>
            <w:r w:rsidRPr="00A87016">
              <w:rPr>
                <w:b/>
              </w:rPr>
              <w:t>11</w:t>
            </w:r>
            <w:r w:rsidRPr="00A87016">
              <w:rPr>
                <w:b/>
                <w:vertAlign w:val="superscript"/>
              </w:rPr>
              <w:t>th</w:t>
            </w:r>
            <w:r w:rsidRPr="00A87016">
              <w:rPr>
                <w:b/>
              </w:rPr>
              <w:t xml:space="preserve"> – 15</w:t>
            </w:r>
            <w:r w:rsidRPr="00A87016">
              <w:rPr>
                <w:b/>
                <w:vertAlign w:val="superscript"/>
              </w:rPr>
              <w:t>th</w:t>
            </w:r>
            <w:r w:rsidRPr="00A87016">
              <w:rPr>
                <w:b/>
              </w:rPr>
              <w:t xml:space="preserve"> January</w:t>
            </w:r>
          </w:p>
          <w:p w:rsidR="00A87016" w:rsidRPr="00A87016" w:rsidRDefault="00A87016" w:rsidP="00A87016">
            <w:pPr>
              <w:jc w:val="center"/>
              <w:rPr>
                <w:b/>
              </w:rPr>
            </w:pPr>
          </w:p>
          <w:p w:rsidR="00A87016" w:rsidRPr="00A87016" w:rsidRDefault="00A87016" w:rsidP="00A87016">
            <w:pPr>
              <w:jc w:val="center"/>
            </w:pPr>
            <w:r w:rsidRPr="00A87016">
              <w:rPr>
                <w:b/>
              </w:rPr>
              <w:t>Online lessons will be on Monday and Friday between 12.20pm and 12.40pm.</w:t>
            </w:r>
          </w:p>
        </w:tc>
      </w:tr>
      <w:tr w:rsidR="00A87016" w:rsidRPr="00A87016" w:rsidTr="00A87016">
        <w:trPr>
          <w:trHeight w:val="846"/>
        </w:trPr>
        <w:tc>
          <w:tcPr>
            <w:tcW w:w="3291" w:type="dxa"/>
            <w:tcBorders>
              <w:top w:val="single" w:sz="4" w:space="0" w:color="auto"/>
              <w:left w:val="single" w:sz="4" w:space="0" w:color="auto"/>
              <w:bottom w:val="single" w:sz="4" w:space="0" w:color="auto"/>
              <w:right w:val="single" w:sz="4" w:space="0" w:color="auto"/>
            </w:tcBorders>
            <w:vAlign w:val="center"/>
            <w:hideMark/>
          </w:tcPr>
          <w:p w:rsidR="00A87016" w:rsidRPr="00A87016" w:rsidRDefault="00A87016" w:rsidP="00A87016">
            <w:pPr>
              <w:jc w:val="center"/>
              <w:rPr>
                <w:noProof/>
                <w:lang w:eastAsia="en-GB"/>
              </w:rPr>
            </w:pPr>
            <w:r w:rsidRPr="00A87016">
              <w:rPr>
                <w:noProof/>
                <w:lang w:eastAsia="en-GB"/>
              </w:rPr>
              <w:drawing>
                <wp:inline distT="0" distB="0" distL="0" distR="0" wp14:anchorId="5B44D22B" wp14:editId="061C1355">
                  <wp:extent cx="1162050" cy="581025"/>
                  <wp:effectExtent l="0" t="0" r="0" b="9525"/>
                  <wp:docPr id="2" name="Picture 8" descr="St Paul's C of E Primary School, Stalybridge: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Paul's C of E Primary School, Stalybridge: Phon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tc>
        <w:tc>
          <w:tcPr>
            <w:tcW w:w="6057" w:type="dxa"/>
            <w:tcBorders>
              <w:top w:val="single" w:sz="4" w:space="0" w:color="auto"/>
              <w:left w:val="single" w:sz="4" w:space="0" w:color="auto"/>
              <w:bottom w:val="single" w:sz="4" w:space="0" w:color="auto"/>
              <w:right w:val="single" w:sz="4" w:space="0" w:color="auto"/>
            </w:tcBorders>
            <w:vAlign w:val="center"/>
            <w:hideMark/>
          </w:tcPr>
          <w:p w:rsidR="00A87016" w:rsidRPr="00A87016" w:rsidRDefault="00A87016" w:rsidP="00A87016">
            <w:r>
              <w:t>CGP Phonics 10 – minute weekly workouts book:  Workouts 4 &amp; 5 p8 – p11.</w:t>
            </w:r>
          </w:p>
        </w:tc>
      </w:tr>
      <w:tr w:rsidR="00A87016" w:rsidRPr="00A87016" w:rsidTr="00A87016">
        <w:trPr>
          <w:trHeight w:val="846"/>
        </w:trPr>
        <w:tc>
          <w:tcPr>
            <w:tcW w:w="3291" w:type="dxa"/>
            <w:tcBorders>
              <w:top w:val="single" w:sz="4" w:space="0" w:color="auto"/>
              <w:left w:val="single" w:sz="4" w:space="0" w:color="auto"/>
              <w:bottom w:val="single" w:sz="4" w:space="0" w:color="auto"/>
              <w:right w:val="single" w:sz="4" w:space="0" w:color="auto"/>
            </w:tcBorders>
            <w:vAlign w:val="center"/>
          </w:tcPr>
          <w:p w:rsidR="00A87016" w:rsidRPr="00A87016" w:rsidRDefault="00DB3EE5" w:rsidP="00A87016">
            <w:pPr>
              <w:jc w:val="center"/>
              <w:rPr>
                <w:noProof/>
                <w:lang w:eastAsia="en-GB"/>
              </w:rPr>
            </w:pPr>
            <w:r>
              <w:rPr>
                <w:noProof/>
                <w:lang w:eastAsia="en-GB"/>
              </w:rPr>
              <w:drawing>
                <wp:inline distT="0" distB="0" distL="0" distR="0" wp14:anchorId="3192605A" wp14:editId="76053CD0">
                  <wp:extent cx="1920240" cy="55499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554990"/>
                          </a:xfrm>
                          <a:prstGeom prst="rect">
                            <a:avLst/>
                          </a:prstGeom>
                          <a:noFill/>
                        </pic:spPr>
                      </pic:pic>
                    </a:graphicData>
                  </a:graphic>
                </wp:inline>
              </w:drawing>
            </w:r>
          </w:p>
        </w:tc>
        <w:tc>
          <w:tcPr>
            <w:tcW w:w="6057" w:type="dxa"/>
            <w:tcBorders>
              <w:top w:val="single" w:sz="4" w:space="0" w:color="auto"/>
              <w:left w:val="single" w:sz="4" w:space="0" w:color="auto"/>
              <w:bottom w:val="single" w:sz="4" w:space="0" w:color="auto"/>
              <w:right w:val="single" w:sz="4" w:space="0" w:color="auto"/>
            </w:tcBorders>
            <w:vAlign w:val="center"/>
          </w:tcPr>
          <w:p w:rsidR="00A87016" w:rsidRDefault="00DB3EE5" w:rsidP="00A87016">
            <w:r>
              <w:t xml:space="preserve">Watch the story of The Gruffalo on Books Alive YouTube:  </w:t>
            </w:r>
            <w:hyperlink r:id="rId7" w:history="1">
              <w:r w:rsidR="0086418B" w:rsidRPr="003C2DA8">
                <w:rPr>
                  <w:rStyle w:val="Hyperlink"/>
                </w:rPr>
                <w:t>https://www.youtube.com/watch?v=JOH_IaAWMMk</w:t>
              </w:r>
            </w:hyperlink>
            <w:r w:rsidR="0086418B">
              <w:t xml:space="preserve">  </w:t>
            </w:r>
          </w:p>
          <w:p w:rsidR="0086418B" w:rsidRDefault="0086418B" w:rsidP="00A87016">
            <w:r>
              <w:t>Complete the worksheet on labelling the parts of the Gruffalo.  You can cut the labels out and stick them on.</w:t>
            </w:r>
          </w:p>
        </w:tc>
      </w:tr>
      <w:tr w:rsidR="00131E75" w:rsidRPr="00A87016" w:rsidTr="00A87016">
        <w:trPr>
          <w:trHeight w:val="846"/>
        </w:trPr>
        <w:tc>
          <w:tcPr>
            <w:tcW w:w="3291" w:type="dxa"/>
            <w:tcBorders>
              <w:top w:val="single" w:sz="4" w:space="0" w:color="auto"/>
              <w:left w:val="single" w:sz="4" w:space="0" w:color="auto"/>
              <w:bottom w:val="single" w:sz="4" w:space="0" w:color="auto"/>
              <w:right w:val="single" w:sz="4" w:space="0" w:color="auto"/>
            </w:tcBorders>
            <w:vAlign w:val="center"/>
          </w:tcPr>
          <w:p w:rsidR="00131E75" w:rsidRPr="00A87016" w:rsidRDefault="0086418B" w:rsidP="00A87016">
            <w:pPr>
              <w:jc w:val="center"/>
              <w:rPr>
                <w:noProof/>
                <w:lang w:eastAsia="en-GB"/>
              </w:rPr>
            </w:pPr>
            <w:r>
              <w:rPr>
                <w:noProof/>
                <w:lang w:eastAsia="en-GB"/>
              </w:rPr>
              <w:drawing>
                <wp:inline distT="0" distB="0" distL="0" distR="0" wp14:anchorId="3E070E69" wp14:editId="0BC9A8C9">
                  <wp:extent cx="1952625" cy="4203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952625" cy="420370"/>
                          </a:xfrm>
                          <a:prstGeom prst="rect">
                            <a:avLst/>
                          </a:prstGeom>
                        </pic:spPr>
                      </pic:pic>
                    </a:graphicData>
                  </a:graphic>
                </wp:inline>
              </w:drawing>
            </w:r>
          </w:p>
        </w:tc>
        <w:tc>
          <w:tcPr>
            <w:tcW w:w="6057" w:type="dxa"/>
            <w:tcBorders>
              <w:top w:val="single" w:sz="4" w:space="0" w:color="auto"/>
              <w:left w:val="single" w:sz="4" w:space="0" w:color="auto"/>
              <w:bottom w:val="single" w:sz="4" w:space="0" w:color="auto"/>
              <w:right w:val="single" w:sz="4" w:space="0" w:color="auto"/>
            </w:tcBorders>
            <w:vAlign w:val="center"/>
          </w:tcPr>
          <w:p w:rsidR="00131E75" w:rsidRDefault="0086418B" w:rsidP="00A87016">
            <w:r>
              <w:t>Complete the counting to objects to 10/20 sheet.</w:t>
            </w:r>
          </w:p>
          <w:p w:rsidR="0086418B" w:rsidRDefault="0086418B" w:rsidP="00A87016">
            <w:r>
              <w:t>Choose some objects around the house to count up to 20 or higher if you can e.g. how many books do you have?  How many soft toys are on your bed? How many cars do you have? Etc.</w:t>
            </w:r>
          </w:p>
        </w:tc>
      </w:tr>
      <w:tr w:rsidR="00A87016" w:rsidRPr="00A87016" w:rsidTr="00A87016">
        <w:trPr>
          <w:trHeight w:val="846"/>
        </w:trPr>
        <w:tc>
          <w:tcPr>
            <w:tcW w:w="3291" w:type="dxa"/>
            <w:tcBorders>
              <w:top w:val="single" w:sz="4" w:space="0" w:color="auto"/>
              <w:left w:val="single" w:sz="4" w:space="0" w:color="auto"/>
              <w:bottom w:val="single" w:sz="4" w:space="0" w:color="auto"/>
              <w:right w:val="single" w:sz="4" w:space="0" w:color="auto"/>
            </w:tcBorders>
            <w:vAlign w:val="center"/>
            <w:hideMark/>
          </w:tcPr>
          <w:p w:rsidR="00A87016" w:rsidRPr="00A87016" w:rsidRDefault="00A87016" w:rsidP="0086418B">
            <w:pPr>
              <w:rPr>
                <w:b/>
                <w:noProof/>
                <w:sz w:val="40"/>
                <w:szCs w:val="40"/>
                <w:lang w:eastAsia="en-GB"/>
              </w:rPr>
            </w:pPr>
            <w:r w:rsidRPr="00A87016">
              <w:rPr>
                <w:b/>
                <w:noProof/>
                <w:color w:val="7030A0"/>
                <w:sz w:val="40"/>
                <w:szCs w:val="40"/>
                <w:lang w:eastAsia="en-GB"/>
              </w:rPr>
              <w:t>Learning activities</w:t>
            </w:r>
          </w:p>
        </w:tc>
        <w:tc>
          <w:tcPr>
            <w:tcW w:w="6057" w:type="dxa"/>
            <w:tcBorders>
              <w:top w:val="single" w:sz="4" w:space="0" w:color="auto"/>
              <w:left w:val="single" w:sz="4" w:space="0" w:color="auto"/>
              <w:bottom w:val="single" w:sz="4" w:space="0" w:color="auto"/>
              <w:right w:val="single" w:sz="4" w:space="0" w:color="auto"/>
            </w:tcBorders>
            <w:vAlign w:val="center"/>
          </w:tcPr>
          <w:p w:rsidR="00A87016" w:rsidRDefault="0086418B" w:rsidP="00A87016">
            <w:r>
              <w:rPr>
                <w:color w:val="00B0F0"/>
              </w:rPr>
              <w:t xml:space="preserve">Winter:  </w:t>
            </w:r>
            <w:r w:rsidR="00EA6C06">
              <w:t>Look out of a window and describe what you can see, to an adult, and draw a picture of what you can see.</w:t>
            </w:r>
          </w:p>
          <w:p w:rsidR="00EA6C06" w:rsidRDefault="00EA6C06" w:rsidP="00A87016">
            <w:r>
              <w:t>Go for a Winter walk.  Describe to an adult what you can see?  What can you smell?  What can you hear?</w:t>
            </w:r>
          </w:p>
          <w:p w:rsidR="00EA6C06" w:rsidRPr="00A87016" w:rsidRDefault="00EA6C06" w:rsidP="00A87016"/>
        </w:tc>
      </w:tr>
      <w:tr w:rsidR="00A87016" w:rsidRPr="00A87016" w:rsidTr="00A87016">
        <w:trPr>
          <w:trHeight w:val="1314"/>
        </w:trPr>
        <w:tc>
          <w:tcPr>
            <w:tcW w:w="9348" w:type="dxa"/>
            <w:gridSpan w:val="2"/>
            <w:tcBorders>
              <w:top w:val="single" w:sz="4" w:space="0" w:color="auto"/>
              <w:left w:val="single" w:sz="4" w:space="0" w:color="auto"/>
              <w:bottom w:val="single" w:sz="4" w:space="0" w:color="auto"/>
              <w:right w:val="single" w:sz="4" w:space="0" w:color="auto"/>
            </w:tcBorders>
          </w:tcPr>
          <w:p w:rsidR="00A87016" w:rsidRPr="00A87016" w:rsidRDefault="00A87016" w:rsidP="00A87016"/>
          <w:p w:rsidR="00A87016" w:rsidRPr="00A87016" w:rsidRDefault="00A87016" w:rsidP="00A87016">
            <w:r w:rsidRPr="00A87016">
              <w:t xml:space="preserve">Please remember to go to the lessons on the official Department for Education Oak National Academy website </w:t>
            </w:r>
            <w:hyperlink r:id="rId9" w:history="1">
              <w:r w:rsidRPr="00A87016">
                <w:rPr>
                  <w:color w:val="0000FF"/>
                  <w:u w:val="single"/>
                </w:rPr>
                <w:t>https://www.thenational.academy/</w:t>
              </w:r>
            </w:hyperlink>
            <w:r w:rsidRPr="00A87016">
              <w:t xml:space="preserve"> </w:t>
            </w:r>
          </w:p>
          <w:p w:rsidR="00A87016" w:rsidRPr="00A87016" w:rsidRDefault="00A87016" w:rsidP="00A87016">
            <w:r w:rsidRPr="00A87016">
              <w:t>Select your year group and subject, watch the lesson and do the activity.</w:t>
            </w:r>
          </w:p>
        </w:tc>
      </w:tr>
    </w:tbl>
    <w:p w:rsidR="007F5613" w:rsidRDefault="007F5613"/>
    <w:sectPr w:rsidR="007F5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16"/>
    <w:rsid w:val="00131E75"/>
    <w:rsid w:val="007F5613"/>
    <w:rsid w:val="0086418B"/>
    <w:rsid w:val="00A87016"/>
    <w:rsid w:val="00D53869"/>
    <w:rsid w:val="00DB3EE5"/>
    <w:rsid w:val="00EA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0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18B"/>
    <w:rPr>
      <w:color w:val="0563C1" w:themeColor="hyperlink"/>
      <w:u w:val="single"/>
    </w:rPr>
  </w:style>
  <w:style w:type="character" w:customStyle="1" w:styleId="UnresolvedMention">
    <w:name w:val="Unresolved Mention"/>
    <w:basedOn w:val="DefaultParagraphFont"/>
    <w:uiPriority w:val="99"/>
    <w:semiHidden/>
    <w:unhideWhenUsed/>
    <w:rsid w:val="0086418B"/>
    <w:rPr>
      <w:color w:val="605E5C"/>
      <w:shd w:val="clear" w:color="auto" w:fill="E1DFDD"/>
    </w:rPr>
  </w:style>
  <w:style w:type="paragraph" w:styleId="BalloonText">
    <w:name w:val="Balloon Text"/>
    <w:basedOn w:val="Normal"/>
    <w:link w:val="BalloonTextChar"/>
    <w:uiPriority w:val="99"/>
    <w:semiHidden/>
    <w:unhideWhenUsed/>
    <w:rsid w:val="00D53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0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18B"/>
    <w:rPr>
      <w:color w:val="0563C1" w:themeColor="hyperlink"/>
      <w:u w:val="single"/>
    </w:rPr>
  </w:style>
  <w:style w:type="character" w:customStyle="1" w:styleId="UnresolvedMention">
    <w:name w:val="Unresolved Mention"/>
    <w:basedOn w:val="DefaultParagraphFont"/>
    <w:uiPriority w:val="99"/>
    <w:semiHidden/>
    <w:unhideWhenUsed/>
    <w:rsid w:val="0086418B"/>
    <w:rPr>
      <w:color w:val="605E5C"/>
      <w:shd w:val="clear" w:color="auto" w:fill="E1DFDD"/>
    </w:rPr>
  </w:style>
  <w:style w:type="paragraph" w:styleId="BalloonText">
    <w:name w:val="Balloon Text"/>
    <w:basedOn w:val="Normal"/>
    <w:link w:val="BalloonTextChar"/>
    <w:uiPriority w:val="99"/>
    <w:semiHidden/>
    <w:unhideWhenUsed/>
    <w:rsid w:val="00D53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JOH_IaAWMM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nationa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Finham Park MAT</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Price</dc:creator>
  <cp:lastModifiedBy>Rebecca Bollands</cp:lastModifiedBy>
  <cp:revision>2</cp:revision>
  <dcterms:created xsi:type="dcterms:W3CDTF">2021-01-07T15:14:00Z</dcterms:created>
  <dcterms:modified xsi:type="dcterms:W3CDTF">2021-01-07T15:14:00Z</dcterms:modified>
</cp:coreProperties>
</file>